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2F595E">
        <w:t>27</w:t>
      </w:r>
      <w:r>
        <w:t xml:space="preserve">» </w:t>
      </w:r>
      <w:r w:rsidR="002F595E">
        <w:t>апрел</w:t>
      </w:r>
      <w:r w:rsidR="001B693E">
        <w:t>я</w:t>
      </w:r>
      <w:r>
        <w:t xml:space="preserve"> </w:t>
      </w:r>
      <w:r w:rsidRPr="00E9306C">
        <w:t>201</w:t>
      </w:r>
      <w:r w:rsidR="002F595E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102156" w:rsidP="00191C62">
            <w:pPr>
              <w:spacing w:line="240" w:lineRule="auto"/>
              <w:ind w:firstLine="0"/>
            </w:pPr>
            <w:r>
              <w:t>Возможна ли замена фрез концевых твердосплавных (ГОСТ 32405-2013) Ø3x8x28 z=4, Ø4x10x32 z=4, Ø5x12x36 z=4, Ø6x16x40 z=4, Ø8x20x45 z=4, Ø10x20x50 z=4, Ø12x25x60 z=4 сплава T5K10 на сплав BK8, в связи с тем, что вышеуказанные фрезы ведущими изготовителями изготавливаются из сплава ВК8. Согласно ГОСТ 32405-2013 (п. 3.2.1) фрезы следует изготавливать из твердого сплава ВК6-М, ВК8, ВК10-ХОМ.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895281" w:rsidRDefault="00102156" w:rsidP="00BD09F0">
            <w:pPr>
              <w:pStyle w:val="a0"/>
              <w:spacing w:line="240" w:lineRule="auto"/>
              <w:ind w:firstLine="0"/>
            </w:pPr>
            <w:r>
              <w:t>Замена возможна.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02156"/>
    <w:rsid w:val="001165F6"/>
    <w:rsid w:val="0016156C"/>
    <w:rsid w:val="00191C62"/>
    <w:rsid w:val="001B5ED8"/>
    <w:rsid w:val="001B693E"/>
    <w:rsid w:val="001E06F9"/>
    <w:rsid w:val="00200B86"/>
    <w:rsid w:val="002857F7"/>
    <w:rsid w:val="00286A41"/>
    <w:rsid w:val="0029039E"/>
    <w:rsid w:val="002F595E"/>
    <w:rsid w:val="003832DE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50</cp:revision>
  <cp:lastPrinted>2017-01-13T08:31:00Z</cp:lastPrinted>
  <dcterms:created xsi:type="dcterms:W3CDTF">2016-09-12T06:30:00Z</dcterms:created>
  <dcterms:modified xsi:type="dcterms:W3CDTF">2018-04-27T07:33:00Z</dcterms:modified>
</cp:coreProperties>
</file>