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132F6C"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DC4042">
        <w:trPr>
          <w:trHeight w:val="1152"/>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421"/>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660"/>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D3B75"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w:t>
            </w:r>
            <w:r w:rsidRPr="00BB627B">
              <w:rPr>
                <w:rFonts w:ascii="Times New Roman" w:hAnsi="Times New Roman" w:cs="Times New Roman"/>
                <w:bCs/>
                <w:sz w:val="20"/>
                <w:szCs w:val="20"/>
              </w:rPr>
              <w:t>,</w:t>
            </w:r>
            <w:r>
              <w:rPr>
                <w:rFonts w:ascii="Times New Roman" w:hAnsi="Times New Roman" w:cs="Times New Roman"/>
                <w:bCs/>
                <w:sz w:val="20"/>
                <w:szCs w:val="20"/>
              </w:rPr>
              <w:t>50</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7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0E04CE" w:rsidRDefault="000E04CE"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52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52 770 199,00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C57A71">
        <w:trPr>
          <w:trHeight w:val="123"/>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2D6334">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14 546 527.00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9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26 663 564</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2648"/>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BB3A8D" w:rsidRDefault="00BB3A8D" w:rsidP="008C47AC">
            <w:pPr>
              <w:spacing w:after="0" w:line="240" w:lineRule="auto"/>
              <w:jc w:val="center"/>
              <w:rPr>
                <w:rFonts w:ascii="Times New Roman" w:hAnsi="Times New Roman" w:cs="Times New Roman"/>
                <w:sz w:val="19"/>
                <w:szCs w:val="19"/>
              </w:rPr>
            </w:pP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13 022 473,00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p>
        </w:tc>
      </w:tr>
      <w:tr w:rsidR="00BB3A8D" w:rsidRPr="00BB627B" w:rsidTr="00793BB0">
        <w:trPr>
          <w:trHeight w:val="1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7 927 874,00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6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6 500 000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C57A71">
        <w:trPr>
          <w:trHeight w:val="22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F39E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BB3A8D">
        <w:trPr>
          <w:trHeight w:val="19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C2C6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4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793B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Февраль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207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672E">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839</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t>компл</w:t>
            </w:r>
            <w:proofErr w:type="spellEnd"/>
            <w:r w:rsidRPr="001A39D9">
              <w:rPr>
                <w:rFonts w:ascii="Times New Roman" w:hAnsi="Times New Roman" w:cs="Times New Roman"/>
                <w:color w:val="000000" w:themeColor="text1"/>
                <w:sz w:val="20"/>
                <w:szCs w:val="20"/>
              </w:rPr>
              <w:t>.</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432</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5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1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да</w:t>
            </w:r>
          </w:p>
        </w:tc>
      </w:tr>
      <w:tr w:rsidR="00BB3A8D" w:rsidRPr="00BB627B" w:rsidTr="00C57A71">
        <w:trPr>
          <w:trHeight w:val="198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BB3A8D" w:rsidRPr="00BB627B" w:rsidRDefault="00BB3A8D"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ED3B75">
        <w:trPr>
          <w:trHeight w:val="43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5D61E9">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BB3A8D" w:rsidRPr="00DC083F" w:rsidRDefault="00BB3A8D" w:rsidP="008C47AC">
            <w:pPr>
              <w:spacing w:after="0" w:line="240" w:lineRule="auto"/>
              <w:jc w:val="center"/>
              <w:rPr>
                <w:rFonts w:ascii="Times New Roman" w:hAnsi="Times New Roman" w:cs="Times New Roman"/>
                <w:bCs/>
                <w:sz w:val="19"/>
                <w:szCs w:val="19"/>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DC083F" w:rsidRDefault="00BB3A8D" w:rsidP="003908D4">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BB3A8D" w:rsidRPr="00237C68" w:rsidRDefault="00BB3A8D" w:rsidP="008C47AC">
            <w:pPr>
              <w:spacing w:after="0" w:line="240" w:lineRule="auto"/>
              <w:rPr>
                <w:rFonts w:ascii="Times New Roman" w:hAnsi="Times New Roman" w:cs="Times New Roman"/>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292360">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BB3A8D" w:rsidRPr="00237C68" w:rsidRDefault="00BB3A8D" w:rsidP="008C47AC">
            <w:pPr>
              <w:spacing w:after="0" w:line="240" w:lineRule="auto"/>
              <w:jc w:val="center"/>
              <w:rPr>
                <w:rFonts w:ascii="Times New Roman" w:hAnsi="Times New Roman" w:cs="Times New Roman"/>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BB3A8D" w:rsidRPr="00BB627B" w:rsidRDefault="00BB3A8D"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2E0D"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5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6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4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rPr>
              <w:lastRenderedPageBreak/>
              <w:t>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Поставка программного обеспечения (</w:t>
            </w:r>
            <w:proofErr w:type="gramStart"/>
            <w:r w:rsidRPr="00BB627B">
              <w:rPr>
                <w:bCs/>
                <w:sz w:val="20"/>
                <w:szCs w:val="20"/>
              </w:rPr>
              <w:t>ПО</w:t>
            </w:r>
            <w:proofErr w:type="gramEnd"/>
            <w:r w:rsidRPr="00BB627B">
              <w:rPr>
                <w:bCs/>
                <w:sz w:val="20"/>
                <w:szCs w:val="20"/>
              </w:rPr>
              <w:t xml:space="preserve">)  </w:t>
            </w:r>
            <w:proofErr w:type="gramStart"/>
            <w:r w:rsidRPr="00BB627B">
              <w:rPr>
                <w:bCs/>
                <w:sz w:val="20"/>
                <w:szCs w:val="20"/>
              </w:rPr>
              <w:t>клиентских</w:t>
            </w:r>
            <w:proofErr w:type="gramEnd"/>
            <w:r w:rsidRPr="00BB627B">
              <w:rPr>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Выполнение работ по внедрению системы подготовки инженерных данных "</w:t>
            </w:r>
            <w:proofErr w:type="spellStart"/>
            <w:r w:rsidRPr="00BB627B">
              <w:rPr>
                <w:bCs/>
                <w:sz w:val="20"/>
                <w:szCs w:val="20"/>
              </w:rPr>
              <w:t>Лоцман:plm</w:t>
            </w:r>
            <w:proofErr w:type="spellEnd"/>
            <w:r w:rsidRPr="00BB627B">
              <w:rPr>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358"/>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a"/>
              <w:spacing w:before="0" w:beforeAutospacing="0" w:after="0" w:afterAutospacing="0"/>
              <w:jc w:val="center"/>
              <w:rPr>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rPr>
              <w:t>–</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w:t>
            </w:r>
            <w:r w:rsidRPr="00BB627B">
              <w:rPr>
                <w:rFonts w:ascii="Times New Roman" w:hAnsi="Times New Roman" w:cs="Times New Roman"/>
                <w:sz w:val="20"/>
                <w:szCs w:val="20"/>
              </w:rPr>
              <w:lastRenderedPageBreak/>
              <w:t>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0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B3A8D" w:rsidRPr="00BB627B" w:rsidRDefault="00BB3A8D">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D3685">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7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lastRenderedPageBreak/>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p w:rsidR="00BB3A8D" w:rsidRPr="00BB627B" w:rsidRDefault="00BB3A8D" w:rsidP="008C47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93BB0" w:rsidRPr="00BB627B" w:rsidTr="00793BB0">
        <w:trPr>
          <w:trHeight w:val="135"/>
        </w:trPr>
        <w:tc>
          <w:tcPr>
            <w:tcW w:w="567" w:type="dxa"/>
            <w:tcBorders>
              <w:top w:val="single" w:sz="4" w:space="0" w:color="auto"/>
              <w:bottom w:val="single" w:sz="4" w:space="0" w:color="auto"/>
              <w:right w:val="single" w:sz="4" w:space="0" w:color="auto"/>
            </w:tcBorders>
          </w:tcPr>
          <w:p w:rsidR="00793BB0" w:rsidRPr="00BB627B" w:rsidRDefault="00793BB0"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793BB0" w:rsidRDefault="00793BB0" w:rsidP="00793BB0">
            <w:pPr>
              <w:spacing w:after="0" w:line="240" w:lineRule="auto"/>
              <w:jc w:val="center"/>
              <w:rPr>
                <w:rFonts w:ascii="Times New Roman" w:hAnsi="Times New Roman" w:cs="Times New Roman"/>
                <w:bCs/>
                <w:sz w:val="20"/>
                <w:szCs w:val="20"/>
              </w:rPr>
            </w:pPr>
            <w:r w:rsidRPr="00793BB0">
              <w:rPr>
                <w:rFonts w:ascii="Times New Roman" w:hAnsi="Times New Roman"/>
                <w:sz w:val="20"/>
              </w:rPr>
              <w:t xml:space="preserve">Поставка вакуумной электропечи СЭВ 3.3/11,5 ФМ2У, выполнение работ по </w:t>
            </w:r>
            <w:proofErr w:type="gramStart"/>
            <w:r w:rsidRPr="00793BB0">
              <w:rPr>
                <w:rFonts w:ascii="Times New Roman" w:hAnsi="Times New Roman"/>
                <w:sz w:val="20"/>
              </w:rPr>
              <w:t>шеф-монтажу</w:t>
            </w:r>
            <w:proofErr w:type="gramEnd"/>
            <w:r w:rsidRPr="00793BB0">
              <w:rPr>
                <w:rFonts w:ascii="Times New Roman" w:hAnsi="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793BB0" w:rsidRPr="00BB627B" w:rsidRDefault="00793BB0" w:rsidP="00793B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rPr>
                <w:rFonts w:ascii="Times New Roman" w:hAnsi="Times New Roman" w:cs="Times New Roman"/>
                <w:sz w:val="20"/>
                <w:szCs w:val="20"/>
              </w:rPr>
            </w:pPr>
            <w:r>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rPr>
                <w:rFonts w:ascii="Times New Roman" w:hAnsi="Times New Roman" w:cs="Times New Roman"/>
                <w:sz w:val="20"/>
                <w:szCs w:val="20"/>
              </w:rPr>
            </w:pPr>
            <w:r>
              <w:rPr>
                <w:rFonts w:ascii="Times New Roman" w:hAnsi="Times New Roman" w:cs="Times New Roman"/>
                <w:sz w:val="20"/>
                <w:szCs w:val="20"/>
              </w:rPr>
              <w:t xml:space="preserve">Октябрь 2018 г. </w:t>
            </w:r>
          </w:p>
        </w:tc>
        <w:tc>
          <w:tcPr>
            <w:tcW w:w="992"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9450E" w:rsidRPr="00BB627B" w:rsidTr="00094C0B">
        <w:trPr>
          <w:trHeight w:val="135"/>
        </w:trPr>
        <w:tc>
          <w:tcPr>
            <w:tcW w:w="567" w:type="dxa"/>
            <w:tcBorders>
              <w:top w:val="single" w:sz="4" w:space="0" w:color="auto"/>
              <w:bottom w:val="single" w:sz="4" w:space="0" w:color="auto"/>
              <w:right w:val="single" w:sz="4" w:space="0" w:color="auto"/>
            </w:tcBorders>
          </w:tcPr>
          <w:p w:rsidR="00C9450E" w:rsidRPr="00BB627B" w:rsidRDefault="00C9450E"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9450E" w:rsidRPr="00237C68" w:rsidRDefault="00C9450E" w:rsidP="003E659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C9450E" w:rsidRPr="00237C68" w:rsidRDefault="00C9450E" w:rsidP="003E659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3E659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w:t>
            </w:r>
            <w:r>
              <w:rPr>
                <w:rFonts w:ascii="Times New Roman" w:hAnsi="Times New Roman" w:cs="Times New Roman"/>
                <w:sz w:val="19"/>
                <w:szCs w:val="19"/>
              </w:rPr>
              <w:t>9</w:t>
            </w:r>
            <w:r w:rsidRPr="00237C68">
              <w:rPr>
                <w:rFonts w:ascii="Times New Roman" w:hAnsi="Times New Roman" w:cs="Times New Roman"/>
                <w:sz w:val="19"/>
                <w:szCs w:val="19"/>
              </w:rPr>
              <w:t>00)</w:t>
            </w:r>
          </w:p>
          <w:p w:rsidR="00C9450E" w:rsidRPr="00E466EF"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rPr>
            </w:pPr>
            <w:proofErr w:type="spellStart"/>
            <w:r>
              <w:rPr>
                <w:rFonts w:ascii="Times New Roman" w:hAnsi="Times New Roman" w:cs="Times New Roman"/>
                <w:sz w:val="19"/>
                <w:szCs w:val="19"/>
              </w:rPr>
              <w:t>П</w:t>
            </w:r>
            <w:r w:rsidRPr="00237C68">
              <w:rPr>
                <w:rFonts w:ascii="Times New Roman" w:hAnsi="Times New Roman" w:cs="Times New Roman"/>
                <w:sz w:val="19"/>
                <w:szCs w:val="19"/>
              </w:rPr>
              <w:t>одкатн</w:t>
            </w:r>
            <w:r>
              <w:rPr>
                <w:rFonts w:ascii="Times New Roman" w:hAnsi="Times New Roman" w:cs="Times New Roman"/>
                <w:sz w:val="19"/>
                <w:szCs w:val="19"/>
              </w:rPr>
              <w:t>ая</w:t>
            </w:r>
            <w:proofErr w:type="spellEnd"/>
            <w:r w:rsidRPr="00237C68">
              <w:rPr>
                <w:rFonts w:ascii="Times New Roman" w:hAnsi="Times New Roman" w:cs="Times New Roman"/>
                <w:sz w:val="19"/>
                <w:szCs w:val="19"/>
              </w:rPr>
              <w:t xml:space="preserve"> тумб</w:t>
            </w:r>
            <w:r>
              <w:rPr>
                <w:rFonts w:ascii="Times New Roman" w:hAnsi="Times New Roman" w:cs="Times New Roman"/>
                <w:sz w:val="19"/>
                <w:szCs w:val="19"/>
              </w:rPr>
              <w:t>а</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3E6592">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500082</w:t>
            </w:r>
            <w:r w:rsidRPr="00237C68">
              <w:rPr>
                <w:rFonts w:ascii="Times New Roman" w:hAnsi="Times New Roman" w:cs="Times New Roman"/>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C9450E" w:rsidRPr="00237C68" w:rsidRDefault="00C9450E" w:rsidP="003E6592">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9450E" w:rsidRPr="00237C68" w:rsidRDefault="00D81BFD"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00C9450E" w:rsidRPr="00237C68">
              <w:rPr>
                <w:rFonts w:ascii="Times New Roman" w:hAnsi="Times New Roman" w:cs="Times New Roman"/>
                <w:sz w:val="19"/>
                <w:szCs w:val="19"/>
              </w:rPr>
              <w:t>201</w:t>
            </w:r>
            <w:r w:rsidR="00C9450E">
              <w:rPr>
                <w:rFonts w:ascii="Times New Roman" w:hAnsi="Times New Roman" w:cs="Times New Roman"/>
                <w:sz w:val="19"/>
                <w:szCs w:val="19"/>
              </w:rPr>
              <w:t>8</w:t>
            </w:r>
            <w:r w:rsidR="00C9450E"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BB627B" w:rsidRDefault="00C9450E" w:rsidP="003E65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C9450E" w:rsidRPr="00BB627B" w:rsidRDefault="00C9450E" w:rsidP="003E65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B3A8D" w:rsidRPr="00BB627B" w:rsidTr="00793BB0">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Июнь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bCs/>
                <w:sz w:val="20"/>
                <w:szCs w:val="20"/>
              </w:rPr>
            </w:pP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Default="00BB3A8D"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r w:rsidRPr="00BB627B">
              <w:rPr>
                <w:rFonts w:ascii="Times New Roman" w:hAnsi="Times New Roman" w:cs="Times New Roman"/>
                <w:sz w:val="20"/>
                <w:szCs w:val="20"/>
              </w:rPr>
              <w:lastRenderedPageBreak/>
              <w:t>универсально-фрезерного станка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Согласно техническому </w:t>
            </w:r>
            <w:r w:rsidRPr="00BB627B">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9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и пуско-наладка 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28.41.22.110</w:t>
            </w:r>
          </w:p>
          <w:bookmarkEnd w:id="1"/>
          <w:p w:rsidR="00BB3A8D" w:rsidRPr="00BB627B" w:rsidRDefault="00BB3A8D"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28.41.22.110</w:t>
            </w:r>
          </w:p>
          <w:p w:rsidR="00BB3A8D" w:rsidRPr="00BB627B" w:rsidRDefault="00BB3A8D"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2347ED">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Ремонт помещений </w:t>
            </w:r>
            <w:r w:rsidRPr="00BB627B">
              <w:rPr>
                <w:rFonts w:ascii="Times New Roman" w:hAnsi="Times New Roman" w:cs="Times New Roman"/>
                <w:sz w:val="20"/>
                <w:szCs w:val="20"/>
              </w:rPr>
              <w:lastRenderedPageBreak/>
              <w:t>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8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347ED">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4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3EB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82"/>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947"/>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26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t>Услуга осуществляется на следующий день после получения заявки Заказчика</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BB3A8D" w:rsidRPr="00BB627B" w:rsidRDefault="00BB3A8D"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Габаритные </w:t>
            </w:r>
            <w:r w:rsidRPr="00BB627B">
              <w:rPr>
                <w:rFonts w:ascii="Times New Roman" w:hAnsi="Times New Roman" w:cs="Times New Roman"/>
                <w:bCs/>
                <w:sz w:val="20"/>
                <w:szCs w:val="20"/>
              </w:rPr>
              <w:lastRenderedPageBreak/>
              <w:t>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9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6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шкафа </w:t>
            </w:r>
            <w:r w:rsidRPr="00BB627B">
              <w:rPr>
                <w:rFonts w:ascii="Times New Roman" w:hAnsi="Times New Roman" w:cs="Times New Roman"/>
                <w:sz w:val="20"/>
                <w:szCs w:val="20"/>
              </w:rPr>
              <w:lastRenderedPageBreak/>
              <w:t>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lastRenderedPageBreak/>
              <w:t xml:space="preserve">Согласно техническому </w:t>
            </w:r>
            <w:r w:rsidRPr="00BB627B">
              <w:rPr>
                <w:rFonts w:ascii="Times New Roman" w:hAnsi="Times New Roman" w:cs="Times New Roman"/>
                <w:bCs/>
                <w:sz w:val="20"/>
                <w:szCs w:val="20"/>
                <w:lang w:eastAsia="ru-RU"/>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250 000, 00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9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w:t>
            </w:r>
            <w:r w:rsidRPr="00BB627B">
              <w:rPr>
                <w:rFonts w:ascii="Times New Roman" w:hAnsi="Times New Roman" w:cs="Times New Roman"/>
                <w:sz w:val="20"/>
                <w:szCs w:val="20"/>
              </w:rPr>
              <w:lastRenderedPageBreak/>
              <w:t>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w:t>
            </w:r>
            <w:r w:rsidRPr="00BB627B">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8455F">
        <w:trPr>
          <w:trHeight w:val="189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BB3A8D" w:rsidRPr="00BB627B" w:rsidRDefault="00BB3A8D"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BB3A8D" w:rsidRPr="00BB627B" w:rsidRDefault="00BB3A8D"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1742F4">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132F6C" w:rsidP="002D6334">
            <w:pPr>
              <w:spacing w:after="0" w:line="240" w:lineRule="auto"/>
              <w:jc w:val="center"/>
              <w:rPr>
                <w:rFonts w:ascii="Times New Roman" w:hAnsi="Times New Roman" w:cs="Times New Roman"/>
                <w:sz w:val="20"/>
                <w:szCs w:val="20"/>
              </w:rPr>
            </w:pPr>
            <w:hyperlink r:id="rId12" w:history="1">
              <w:r w:rsidR="00BB3A8D" w:rsidRPr="00BB627B">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6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0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гидравлического</w:t>
            </w:r>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термопласт-автомата</w:t>
            </w:r>
            <w:proofErr w:type="gramEnd"/>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6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6D57">
            <w:pPr>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B71498">
            <w:pPr>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962"/>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3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9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 xml:space="preserve">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w:t>
            </w:r>
            <w:r w:rsidRPr="00BB627B">
              <w:rPr>
                <w:rFonts w:ascii="Times New Roman" w:hAnsi="Times New Roman" w:cs="Times New Roman"/>
                <w:sz w:val="20"/>
                <w:szCs w:val="20"/>
              </w:rPr>
              <w:lastRenderedPageBreak/>
              <w:t xml:space="preserve">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520 000,00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Апрель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Июнь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1498">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w:t>
            </w:r>
            <w:r w:rsidRPr="00BB627B">
              <w:rPr>
                <w:rFonts w:ascii="Times New Roman" w:hAnsi="Times New Roman" w:cs="Times New Roman"/>
                <w:sz w:val="20"/>
                <w:szCs w:val="20"/>
              </w:rPr>
              <w:lastRenderedPageBreak/>
              <w:t xml:space="preserve">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BB3A8D" w:rsidRPr="00BB3A8D" w:rsidRDefault="00BB3A8D"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w:t>
            </w:r>
            <w:r w:rsidRPr="00BB627B">
              <w:rPr>
                <w:rFonts w:ascii="Times New Roman" w:hAnsi="Times New Roman" w:cs="Times New Roman"/>
                <w:sz w:val="20"/>
                <w:szCs w:val="20"/>
                <w:lang w:val="en-US"/>
              </w:rPr>
              <w:lastRenderedPageBreak/>
              <w:t xml:space="preserve">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BB3A8D" w:rsidRPr="00BB627B" w:rsidRDefault="00BB3A8D"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57A71"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компьютерной </w:t>
            </w:r>
            <w:r w:rsidRPr="00BB627B">
              <w:rPr>
                <w:rFonts w:ascii="Times New Roman" w:hAnsi="Times New Roman" w:cs="Times New Roman"/>
                <w:sz w:val="20"/>
                <w:szCs w:val="20"/>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57A71"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компьютерной </w:t>
            </w:r>
            <w:r w:rsidRPr="00BB627B">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2 713 000,00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C02CA">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0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sz w:val="20"/>
                <w:szCs w:val="20"/>
              </w:rPr>
            </w:pPr>
          </w:p>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8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BB3A8D" w:rsidRPr="000E7DEF"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0E7DEF"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BB3A8D" w:rsidRPr="008C47AC"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8C47AC"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B7D6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132F6C" w:rsidP="00DC4042">
            <w:pPr>
              <w:spacing w:after="0" w:line="240" w:lineRule="auto"/>
              <w:jc w:val="center"/>
              <w:rPr>
                <w:rFonts w:ascii="Times New Roman" w:hAnsi="Times New Roman" w:cs="Times New Roman"/>
                <w:bCs/>
                <w:sz w:val="20"/>
                <w:szCs w:val="20"/>
              </w:rPr>
            </w:pPr>
            <w:hyperlink r:id="rId13" w:history="1">
              <w:r w:rsidR="00BB3A8D"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426E6F">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BB3A8D" w:rsidRPr="00BB627B" w:rsidTr="000E7DEF">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w:t>
            </w:r>
            <w:r w:rsidRPr="00BB627B">
              <w:rPr>
                <w:rFonts w:ascii="Times New Roman" w:hAnsi="Times New Roman" w:cs="Times New Roman"/>
                <w:sz w:val="20"/>
                <w:szCs w:val="20"/>
              </w:rPr>
              <w:lastRenderedPageBreak/>
              <w:t xml:space="preserve">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10 000 000,00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Ноябрь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BB3A8D" w:rsidRPr="00BB627B" w:rsidRDefault="00BB3A8D"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BB3A8D" w:rsidRPr="008C47AC"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BB3A8D" w:rsidRPr="00BB627B" w:rsidRDefault="00BB3A8D"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 xml:space="preserve">300 000,00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6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8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BB3A8D" w:rsidRPr="00BB627B" w:rsidRDefault="00BB3A8D"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-40…+40</w:t>
            </w:r>
            <w:proofErr w:type="gramStart"/>
            <w:r w:rsidRPr="00BB627B">
              <w:rPr>
                <w:rFonts w:ascii="Times New Roman" w:hAnsi="Times New Roman" w:cs="Times New Roman"/>
                <w:bCs/>
                <w:sz w:val="20"/>
                <w:szCs w:val="20"/>
              </w:rPr>
              <w:t>°С</w:t>
            </w:r>
            <w:proofErr w:type="gramEnd"/>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26C48">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BB3A8D" w:rsidRPr="00BB627B" w:rsidRDefault="00BB3A8D"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лицензий АСКОН </w:t>
            </w:r>
            <w:r w:rsidRPr="00BB627B">
              <w:rPr>
                <w:rFonts w:ascii="Times New Roman" w:hAnsi="Times New Roman" w:cs="Times New Roman"/>
                <w:bCs/>
                <w:sz w:val="20"/>
                <w:szCs w:val="20"/>
              </w:rPr>
              <w:lastRenderedPageBreak/>
              <w:t>Лоцман: PLM, ТП Вертикаль, Корпоративные справо</w:t>
            </w:r>
            <w:r>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lastRenderedPageBreak/>
              <w:t xml:space="preserve">Поставка лицензий АСКОН Лоцман: PLM, ТП Вертикаль, </w:t>
            </w:r>
            <w:r w:rsidRPr="00BB627B">
              <w:rPr>
                <w:rFonts w:ascii="Times New Roman" w:hAnsi="Times New Roman" w:cs="Times New Roman"/>
                <w:sz w:val="20"/>
                <w:szCs w:val="20"/>
                <w:shd w:val="clear" w:color="auto" w:fill="FFFFFF"/>
              </w:rPr>
              <w:lastRenderedPageBreak/>
              <w:t>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Корпоративные справочники с подпиской на обновл</w:t>
            </w:r>
            <w:r>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37260">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26E6F" w:rsidRDefault="00BB3A8D" w:rsidP="00D658A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D658AD">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426E6F"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9B5DE7">
        <w:trPr>
          <w:trHeight w:val="196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программного обеспечения</w:t>
            </w:r>
            <w:r>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618F9">
            <w:pPr>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для серверного </w:t>
            </w:r>
            <w:r w:rsidRPr="00BB627B">
              <w:rPr>
                <w:rFonts w:ascii="Times New Roman" w:hAnsi="Times New Roman" w:cs="Times New Roman"/>
                <w:bCs/>
                <w:sz w:val="20"/>
                <w:szCs w:val="20"/>
              </w:rPr>
              <w:lastRenderedPageBreak/>
              <w:t>оборудования батарей DTM1205, батарей DTM1205, батарейных</w:t>
            </w:r>
            <w:r>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lastRenderedPageBreak/>
              <w:t xml:space="preserve">Поставка для серверного </w:t>
            </w:r>
            <w:r w:rsidRPr="00BB627B">
              <w:rPr>
                <w:rFonts w:ascii="Times New Roman" w:hAnsi="Times New Roman" w:cs="Times New Roman"/>
                <w:sz w:val="20"/>
                <w:szCs w:val="20"/>
                <w:shd w:val="clear" w:color="auto" w:fill="FFFFFF"/>
              </w:rPr>
              <w:lastRenderedPageBreak/>
              <w:t xml:space="preserve">оборудования 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306 000,00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 xml:space="preserve">Ремонт системы </w:t>
            </w:r>
            <w:r w:rsidRPr="00426E6F">
              <w:rPr>
                <w:rFonts w:ascii="Times New Roman" w:hAnsi="Times New Roman" w:cs="Times New Roman"/>
                <w:sz w:val="20"/>
                <w:szCs w:val="20"/>
              </w:rPr>
              <w:lastRenderedPageBreak/>
              <w:t>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lastRenderedPageBreak/>
              <w:t xml:space="preserve">Работы выполнить </w:t>
            </w:r>
            <w:r w:rsidRPr="00426E6F">
              <w:rPr>
                <w:rFonts w:ascii="Times New Roman" w:hAnsi="Times New Roman" w:cs="Times New Roman"/>
                <w:bCs/>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 xml:space="preserve">Невозможно </w:t>
            </w:r>
            <w:r w:rsidRPr="00426E6F">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426E6F">
              <w:rPr>
                <w:rFonts w:ascii="Times New Roman" w:hAnsi="Times New Roman" w:cs="Times New Roman"/>
                <w:sz w:val="20"/>
                <w:szCs w:val="20"/>
              </w:rPr>
              <w:t xml:space="preserve">7 000 000,00 </w:t>
            </w:r>
            <w:r w:rsidRPr="00426E6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3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26C48">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16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C258F">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p>
          <w:p w:rsidR="00BB3A8D" w:rsidRPr="00BB627B" w:rsidRDefault="00BB3A8D"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BB3A8D" w:rsidRPr="00BB627B"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w:t>
            </w:r>
            <w:r w:rsidRPr="00BB627B">
              <w:rPr>
                <w:rFonts w:ascii="Times New Roman" w:hAnsi="Times New Roman" w:cs="Times New Roman"/>
                <w:bCs/>
                <w:sz w:val="20"/>
                <w:szCs w:val="20"/>
              </w:rPr>
              <w:lastRenderedPageBreak/>
              <w:t>мента</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 xml:space="preserve">900 000,00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7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8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132F6C" w:rsidP="003E0E68">
            <w:pPr>
              <w:spacing w:after="0" w:line="240" w:lineRule="auto"/>
              <w:jc w:val="center"/>
              <w:rPr>
                <w:rFonts w:ascii="Times New Roman" w:hAnsi="Times New Roman" w:cs="Times New Roman"/>
                <w:bCs/>
                <w:sz w:val="20"/>
                <w:szCs w:val="20"/>
              </w:rPr>
            </w:pPr>
            <w:hyperlink r:id="rId14" w:history="1">
              <w:r w:rsidR="00BB3A8D"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Pr>
                <w:rFonts w:ascii="Times New Roman" w:hAnsi="Times New Roman" w:cs="Times New Roman"/>
                <w:sz w:val="20"/>
                <w:szCs w:val="20"/>
              </w:rPr>
              <w:t>тавка паяльника ультразвукового</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BB3A8D" w:rsidRPr="00AE691D"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B3D02">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94428E">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132F6C" w:rsidP="003E0E68">
            <w:pPr>
              <w:spacing w:after="0" w:line="240" w:lineRule="auto"/>
              <w:jc w:val="center"/>
              <w:rPr>
                <w:rFonts w:ascii="Times New Roman" w:hAnsi="Times New Roman" w:cs="Times New Roman"/>
                <w:bCs/>
                <w:sz w:val="20"/>
                <w:szCs w:val="20"/>
              </w:rPr>
            </w:pPr>
            <w:hyperlink r:id="rId15" w:history="1">
              <w:r w:rsidR="00BB3A8D"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B3D0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26E6F" w:rsidRDefault="00BB3A8D" w:rsidP="005D01B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5D01B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BB3A8D" w:rsidRPr="00426E6F"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426E6F"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4625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BB3A8D" w:rsidRPr="00BB627B" w:rsidRDefault="00BB3A8D"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Погрешность установки </w:t>
            </w:r>
            <w:r w:rsidRPr="00BB627B">
              <w:rPr>
                <w:rFonts w:ascii="Times New Roman" w:hAnsi="Times New Roman" w:cs="Times New Roman"/>
                <w:sz w:val="20"/>
                <w:szCs w:val="20"/>
              </w:rPr>
              <w:lastRenderedPageBreak/>
              <w:t>длины волны -  ±1нм;</w:t>
            </w:r>
          </w:p>
          <w:p w:rsidR="00BB3A8D" w:rsidRPr="00BB627B" w:rsidRDefault="00BB3A8D"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4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w:t>
            </w:r>
            <w:r>
              <w:rPr>
                <w:rFonts w:ascii="Times New Roman" w:hAnsi="Times New Roman" w:cs="Times New Roman"/>
                <w:sz w:val="20"/>
                <w:szCs w:val="20"/>
              </w:rPr>
              <w:t xml:space="preserve">ПСД по </w:t>
            </w:r>
            <w:proofErr w:type="spellStart"/>
            <w:r>
              <w:rPr>
                <w:rFonts w:ascii="Times New Roman" w:hAnsi="Times New Roman" w:cs="Times New Roman"/>
                <w:sz w:val="20"/>
                <w:szCs w:val="20"/>
              </w:rPr>
              <w:t>кап</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емонту</w:t>
            </w:r>
            <w:proofErr w:type="spellEnd"/>
            <w:r>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Pr>
                <w:rFonts w:ascii="Times New Roman" w:hAnsi="Times New Roman" w:cs="Times New Roman"/>
                <w:sz w:val="20"/>
                <w:szCs w:val="20"/>
              </w:rPr>
              <w:t xml:space="preserve">/0,4/0,22 </w:t>
            </w:r>
            <w:proofErr w:type="spellStart"/>
            <w:r>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2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автобуса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0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p>
          <w:p w:rsidR="00BB3A8D" w:rsidRPr="00BB627B" w:rsidRDefault="00BB3A8D"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наждачного </w:t>
            </w:r>
            <w:r w:rsidRPr="00BB627B">
              <w:rPr>
                <w:rFonts w:ascii="Times New Roman" w:hAnsi="Times New Roman" w:cs="Times New Roman"/>
                <w:sz w:val="20"/>
                <w:szCs w:val="20"/>
              </w:rPr>
              <w:lastRenderedPageBreak/>
              <w:t>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67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лестничной клетки в корпусе</w:t>
            </w:r>
            <w:r>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6082C">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6082C">
        <w:trPr>
          <w:trHeight w:val="11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w:t>
            </w:r>
            <w:r w:rsidRPr="00BB627B">
              <w:rPr>
                <w:rFonts w:ascii="Times New Roman" w:hAnsi="Times New Roman" w:cs="Times New Roman"/>
                <w:sz w:val="20"/>
                <w:szCs w:val="20"/>
              </w:rPr>
              <w:lastRenderedPageBreak/>
              <w:t>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w:t>
            </w:r>
            <w:r w:rsidRPr="00BB627B">
              <w:rPr>
                <w:rFonts w:ascii="Times New Roman" w:hAnsi="Times New Roman" w:cs="Times New Roman"/>
                <w:sz w:val="20"/>
                <w:szCs w:val="20"/>
              </w:rPr>
              <w:lastRenderedPageBreak/>
              <w:t>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FB3067"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Pr>
                <w:rFonts w:ascii="Times New Roman" w:hAnsi="Times New Roman" w:cs="Times New Roman"/>
                <w:sz w:val="20"/>
                <w:szCs w:val="20"/>
              </w:rPr>
              <w:t>ты выполнить согласно ТЗ, СНиП.</w:t>
            </w:r>
          </w:p>
          <w:p w:rsidR="00BB3A8D" w:rsidRPr="00BB627B" w:rsidRDefault="00BB3A8D"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BB3A8D" w:rsidRPr="00BB627B" w:rsidRDefault="00BB3A8D" w:rsidP="00A372BE">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0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81"/>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BB3A8D" w:rsidRPr="00BB627B" w:rsidRDefault="00BB3A8D"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BB3A8D" w:rsidRPr="00BB627B" w:rsidRDefault="00BB3A8D"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2F4B60">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MES2124P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w:t>
            </w:r>
            <w:r w:rsidRPr="00BB627B">
              <w:rPr>
                <w:rFonts w:ascii="Times New Roman" w:hAnsi="Times New Roman" w:cs="Times New Roman"/>
                <w:sz w:val="20"/>
                <w:szCs w:val="20"/>
                <w:shd w:val="clear" w:color="auto" w:fill="F5F5F5"/>
              </w:rPr>
              <w:lastRenderedPageBreak/>
              <w:t>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20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05B5D">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10559">
        <w:trPr>
          <w:trHeight w:val="16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05B5D">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BB3A8D" w:rsidRPr="00BB627B" w:rsidRDefault="00BB3A8D"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организации питания 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B3A8D" w:rsidRPr="00BB627B" w:rsidRDefault="00BB3A8D"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Обеспечение полного ассортимента блюд, </w:t>
            </w:r>
            <w:r w:rsidRPr="00BB627B">
              <w:rPr>
                <w:rFonts w:ascii="Times New Roman" w:hAnsi="Times New Roman" w:cs="Times New Roman"/>
                <w:sz w:val="20"/>
                <w:szCs w:val="20"/>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B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2020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6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w:t>
            </w:r>
            <w:r w:rsidRPr="00BB627B">
              <w:rPr>
                <w:rFonts w:ascii="Times New Roman" w:hAnsi="Times New Roman" w:cs="Times New Roman"/>
                <w:sz w:val="20"/>
                <w:szCs w:val="20"/>
                <w:shd w:val="clear" w:color="auto" w:fill="F5F5F5"/>
              </w:rPr>
              <w:lastRenderedPageBreak/>
              <w:t>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34EBC">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BB3A8D" w:rsidRPr="00BB627B" w:rsidRDefault="00BB3A8D"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BB3A8D" w:rsidRPr="00BB627B" w:rsidRDefault="00BB3A8D"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sz w:val="20"/>
                <w:szCs w:val="20"/>
              </w:rPr>
            </w:pP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BB3A8D" w:rsidRPr="00BB627B" w:rsidRDefault="00BB3A8D"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9450E">
        <w:trPr>
          <w:trHeight w:val="1667"/>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BB3A8D" w:rsidRPr="00BB627B" w:rsidRDefault="00BB3A8D"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BB3A8D" w:rsidRPr="00BB627B" w:rsidRDefault="00BB3A8D"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BB3A8D" w:rsidRPr="00C9450E" w:rsidRDefault="00BB3A8D" w:rsidP="00C9450E">
            <w:pPr>
              <w:jc w:val="center"/>
              <w:rPr>
                <w:rFonts w:ascii="Times New Roman" w:hAnsi="Times New Roman" w:cs="Times New Roman"/>
                <w:sz w:val="20"/>
                <w:szCs w:val="20"/>
              </w:rPr>
            </w:pPr>
            <w:r w:rsidRPr="00BB627B">
              <w:rPr>
                <w:rFonts w:ascii="Times New Roman" w:hAnsi="Times New Roman" w:cs="Times New Roman"/>
                <w:sz w:val="20"/>
                <w:szCs w:val="20"/>
              </w:rPr>
              <w:t>Продук</w:t>
            </w:r>
            <w:r w:rsidR="00C9450E">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5A0B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BB3A8D" w:rsidRPr="00BB627B" w:rsidRDefault="00BB3A8D" w:rsidP="00336642">
            <w:pPr>
              <w:rPr>
                <w:rFonts w:ascii="Times New Roman" w:hAnsi="Times New Roman" w:cs="Times New Roman"/>
                <w:sz w:val="20"/>
                <w:szCs w:val="20"/>
              </w:rPr>
            </w:pPr>
          </w:p>
          <w:p w:rsidR="00BB3A8D" w:rsidRPr="00BB627B" w:rsidRDefault="00BB3A8D" w:rsidP="00A372BE">
            <w:pPr>
              <w:spacing w:after="0" w:line="240" w:lineRule="auto"/>
              <w:rPr>
                <w:rFonts w:ascii="Times New Roman" w:hAnsi="Times New Roman" w:cs="Times New Roman"/>
                <w:sz w:val="20"/>
                <w:szCs w:val="20"/>
              </w:rPr>
            </w:pPr>
          </w:p>
        </w:tc>
      </w:tr>
      <w:tr w:rsidR="00BB3A8D" w:rsidRPr="00BB627B" w:rsidTr="00C9450E">
        <w:trPr>
          <w:trHeight w:val="421"/>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BB3A8D" w:rsidRPr="00C9450E" w:rsidRDefault="00C9450E" w:rsidP="00C9450E">
            <w:pPr>
              <w:jc w:val="center"/>
              <w:rPr>
                <w:rFonts w:ascii="Times New Roman" w:hAnsi="Times New Roman" w:cs="Times New Roman"/>
                <w:sz w:val="20"/>
                <w:szCs w:val="20"/>
              </w:rPr>
            </w:pPr>
            <w:r>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Default="00BB3A8D"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B3A8D" w:rsidRPr="00BB627B" w:rsidRDefault="00BB3A8D" w:rsidP="006264CB">
            <w:pPr>
              <w:rPr>
                <w:rFonts w:ascii="Times New Roman" w:hAnsi="Times New Roman" w:cs="Times New Roman"/>
                <w:sz w:val="20"/>
                <w:szCs w:val="20"/>
              </w:rPr>
            </w:pPr>
            <w:r>
              <w:rPr>
                <w:rFonts w:ascii="Times New Roman" w:hAnsi="Times New Roman" w:cs="Times New Roman"/>
                <w:sz w:val="20"/>
                <w:szCs w:val="20"/>
              </w:rPr>
              <w:t>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272915">
        <w:trPr>
          <w:gridAfter w:val="1"/>
          <w:wAfter w:w="376" w:type="dxa"/>
          <w:trHeight w:val="4591"/>
        </w:trPr>
        <w:tc>
          <w:tcPr>
            <w:tcW w:w="16019" w:type="dxa"/>
            <w:gridSpan w:val="15"/>
            <w:tcBorders>
              <w:top w:val="single" w:sz="4" w:space="0" w:color="auto"/>
              <w:bottom w:val="nil"/>
            </w:tcBorders>
          </w:tcPr>
          <w:p w:rsidR="009E280F" w:rsidRPr="00272915" w:rsidRDefault="009E280F" w:rsidP="00C9450E">
            <w:pPr>
              <w:autoSpaceDE w:val="0"/>
              <w:autoSpaceDN w:val="0"/>
              <w:adjustRightInd w:val="0"/>
              <w:spacing w:after="0" w:line="240" w:lineRule="auto"/>
              <w:jc w:val="center"/>
              <w:rPr>
                <w:rFonts w:ascii="Times New Roman" w:hAnsi="Times New Roman" w:cs="Times New Roman"/>
                <w:sz w:val="20"/>
                <w:szCs w:val="20"/>
              </w:rPr>
            </w:pPr>
            <w:bookmarkStart w:id="2" w:name="sub_10002"/>
            <w:r w:rsidRPr="00272915">
              <w:rPr>
                <w:rFonts w:ascii="Times New Roman" w:hAnsi="Times New Roman" w:cs="Times New Roman"/>
                <w:sz w:val="20"/>
                <w:szCs w:val="20"/>
              </w:rPr>
              <w:lastRenderedPageBreak/>
              <w:t>Участие субъектов малого и среднего предпринимательства в закупке</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32F6C" w:rsidRPr="00132F6C">
              <w:rPr>
                <w:rFonts w:ascii="Times New Roman" w:eastAsia="Times New Roman" w:hAnsi="Times New Roman" w:cs="Times New Roman"/>
                <w:sz w:val="20"/>
                <w:szCs w:val="24"/>
                <w:lang w:eastAsia="ko-KR"/>
              </w:rPr>
              <w:t xml:space="preserve">735475622.68 </w:t>
            </w:r>
            <w:r w:rsidR="00127B27" w:rsidRPr="00132F6C">
              <w:rPr>
                <w:rFonts w:ascii="Times New Roman" w:hAnsi="Times New Roman" w:cs="Times New Roman"/>
                <w:sz w:val="16"/>
                <w:szCs w:val="20"/>
              </w:rPr>
              <w:t xml:space="preserve"> </w:t>
            </w:r>
            <w:r w:rsidRPr="00272915">
              <w:rPr>
                <w:rFonts w:ascii="Times New Roman" w:hAnsi="Times New Roman" w:cs="Times New Roman"/>
                <w:sz w:val="20"/>
                <w:szCs w:val="20"/>
              </w:rPr>
              <w:t>рублей.</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D6C6A" w:rsidRPr="00272915">
              <w:rPr>
                <w:rFonts w:ascii="Times New Roman" w:hAnsi="Times New Roman" w:cs="Times New Roman"/>
                <w:sz w:val="20"/>
                <w:szCs w:val="20"/>
              </w:rPr>
              <w:t xml:space="preserve">121430637.00 </w:t>
            </w:r>
            <w:r w:rsidRPr="00272915">
              <w:rPr>
                <w:rFonts w:ascii="Times New Roman" w:hAnsi="Times New Roman" w:cs="Times New Roman"/>
                <w:sz w:val="20"/>
                <w:szCs w:val="20"/>
              </w:rPr>
              <w:t>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72915">
              <w:rPr>
                <w:rFonts w:ascii="Times New Roman" w:hAnsi="Times New Roman" w:cs="Times New Roman"/>
                <w:sz w:val="20"/>
                <w:szCs w:val="20"/>
              </w:rPr>
              <w:t xml:space="preserve">ства, составляет </w:t>
            </w:r>
            <w:bookmarkStart w:id="3" w:name="_GoBack"/>
            <w:r w:rsidR="00132F6C" w:rsidRPr="00132F6C">
              <w:rPr>
                <w:rFonts w:ascii="Times New Roman" w:hAnsi="Times New Roman" w:cs="Times New Roman"/>
                <w:sz w:val="20"/>
              </w:rPr>
              <w:t>350108317.56 рублей (57.02%)</w:t>
            </w:r>
            <w:bookmarkEnd w:id="3"/>
            <w:r w:rsidRPr="00272915">
              <w:rPr>
                <w:rFonts w:ascii="Times New Roman" w:hAnsi="Times New Roman" w:cs="Times New Roman"/>
                <w:sz w:val="20"/>
                <w:szCs w:val="20"/>
              </w:rPr>
              <w:t>.</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3A10FF" w:rsidRPr="00A85CCC"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 xml:space="preserve">0,00 </w:t>
            </w:r>
            <w:r w:rsidRPr="00272915">
              <w:rPr>
                <w:rFonts w:ascii="Times New Roman" w:hAnsi="Times New Roman" w:cs="Times New Roman"/>
                <w:sz w:val="20"/>
                <w:szCs w:val="20"/>
              </w:rPr>
              <w:t xml:space="preserve"> рублей.</w:t>
            </w:r>
            <w:bookmarkEnd w:id="2"/>
          </w:p>
        </w:tc>
      </w:tr>
      <w:tr w:rsidR="003A10FF" w:rsidRPr="00BB627B" w:rsidTr="009D0B7B">
        <w:trPr>
          <w:gridAfter w:val="1"/>
          <w:wAfter w:w="376" w:type="dxa"/>
        </w:trPr>
        <w:tc>
          <w:tcPr>
            <w:tcW w:w="16019" w:type="dxa"/>
            <w:gridSpan w:val="15"/>
            <w:tcBorders>
              <w:top w:val="nil"/>
              <w:bottom w:val="single" w:sz="4" w:space="0" w:color="auto"/>
            </w:tcBorders>
          </w:tcPr>
          <w:p w:rsidR="001D2383" w:rsidRPr="00A85CCC"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BB627B">
            <w:pPr>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906,5</w:t>
            </w:r>
            <w:r w:rsidRPr="00BB627B">
              <w:rPr>
                <w:rFonts w:ascii="Times New Roman" w:hAnsi="Times New Roman" w:cs="Times New Roman"/>
                <w:bCs/>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Апрель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да</w:t>
            </w:r>
          </w:p>
        </w:tc>
      </w:tr>
      <w:tr w:rsidR="00C57A71" w:rsidRPr="00BB627B"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Default="00C57A71"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r>
      <w:tr w:rsidR="00C57A71" w:rsidRPr="00BB627B"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1A39D9"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0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r w:rsidRPr="001A39D9">
              <w:rPr>
                <w:rFonts w:ascii="Times New Roman" w:hAnsi="Times New Roman" w:cs="Times New Roman"/>
                <w:bCs/>
                <w:color w:val="000000" w:themeColor="text1"/>
                <w:sz w:val="20"/>
                <w:szCs w:val="20"/>
              </w:rPr>
              <w:lastRenderedPageBreak/>
              <w:t>спецодежды</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Согласно </w:t>
            </w:r>
            <w:r w:rsidRPr="001A39D9">
              <w:rPr>
                <w:rFonts w:ascii="Times New Roman" w:hAnsi="Times New Roman" w:cs="Times New Roman"/>
                <w:bCs/>
                <w:color w:val="000000" w:themeColor="text1"/>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839</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lastRenderedPageBreak/>
              <w:t>компл</w:t>
            </w:r>
            <w:proofErr w:type="spellEnd"/>
            <w:r w:rsidRPr="001A39D9">
              <w:rPr>
                <w:rFonts w:ascii="Times New Roman" w:hAnsi="Times New Roman" w:cs="Times New Roman"/>
                <w:color w:val="000000" w:themeColor="text1"/>
                <w:sz w:val="20"/>
                <w:szCs w:val="20"/>
              </w:rPr>
              <w:t>.</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432</w:t>
            </w:r>
          </w:p>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756</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w:t>
            </w:r>
            <w:r w:rsidRPr="001A39D9">
              <w:rPr>
                <w:rFonts w:ascii="Times New Roman" w:hAnsi="Times New Roman" w:cs="Times New Roman"/>
                <w:color w:val="000000" w:themeColor="text1"/>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1 765 000,00 </w:t>
            </w:r>
            <w:r w:rsidRPr="001A39D9">
              <w:rPr>
                <w:rFonts w:ascii="Times New Roman" w:hAnsi="Times New Roman" w:cs="Times New Roman"/>
                <w:bCs/>
                <w:color w:val="000000" w:themeColor="text1"/>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Февраль </w:t>
            </w:r>
            <w:r w:rsidRPr="001A39D9">
              <w:rPr>
                <w:rFonts w:ascii="Times New Roman" w:hAnsi="Times New Roman" w:cs="Times New Roman"/>
                <w:color w:val="000000" w:themeColor="text1"/>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Декабрь </w:t>
            </w:r>
            <w:r w:rsidRPr="001A39D9">
              <w:rPr>
                <w:rFonts w:ascii="Times New Roman" w:hAnsi="Times New Roman" w:cs="Times New Roman"/>
                <w:color w:val="000000" w:themeColor="text1"/>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80"/>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C57A71" w:rsidRPr="00BB627B" w:rsidTr="00C57A71">
        <w:trPr>
          <w:gridAfter w:val="1"/>
          <w:wAfter w:w="376" w:type="dxa"/>
          <w:trHeight w:val="291"/>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bCs/>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sz w:val="20"/>
                <w:szCs w:val="20"/>
              </w:rPr>
            </w:pPr>
            <w:r w:rsidRPr="00ED3B75">
              <w:rPr>
                <w:rFonts w:ascii="Times New Roman" w:hAnsi="Times New Roman" w:cs="Times New Roman"/>
                <w:bCs/>
                <w:sz w:val="20"/>
                <w:szCs w:val="20"/>
              </w:rPr>
              <w:t xml:space="preserve">Поставка </w:t>
            </w:r>
            <w:r>
              <w:rPr>
                <w:rFonts w:ascii="Times New Roman" w:hAnsi="Times New Roman" w:cs="Times New Roman"/>
                <w:bCs/>
                <w:sz w:val="20"/>
                <w:szCs w:val="20"/>
              </w:rPr>
              <w:t>кабеля</w:t>
            </w:r>
            <w:r w:rsidRPr="00ED3B75">
              <w:rPr>
                <w:rFonts w:ascii="Times New Roman" w:hAnsi="Times New Roman" w:cs="Times New Roman"/>
                <w:bCs/>
                <w:sz w:val="20"/>
                <w:szCs w:val="20"/>
              </w:rPr>
              <w:t xml:space="preserve">, </w:t>
            </w:r>
            <w:r>
              <w:rPr>
                <w:rFonts w:ascii="Times New Roman" w:hAnsi="Times New Roman" w:cs="Times New Roman"/>
                <w:bCs/>
                <w:sz w:val="20"/>
                <w:szCs w:val="20"/>
              </w:rPr>
              <w:t>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C57A71" w:rsidRPr="00BB627B" w:rsidRDefault="00C57A71" w:rsidP="00C57A71">
            <w:pPr>
              <w:spacing w:after="0" w:line="240" w:lineRule="auto"/>
              <w:jc w:val="center"/>
              <w:rPr>
                <w:rFonts w:ascii="Times New Roman" w:hAnsi="Times New Roman" w:cs="Times New Roman"/>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C57A71" w:rsidRPr="00BB627B" w:rsidRDefault="00C57A71" w:rsidP="00C57A71">
            <w:pPr>
              <w:spacing w:after="0" w:line="240" w:lineRule="auto"/>
              <w:jc w:val="center"/>
              <w:rPr>
                <w:rFonts w:ascii="Times New Roman" w:hAnsi="Times New Roman" w:cs="Times New Roman"/>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C57A71" w:rsidRPr="00BB627B" w:rsidRDefault="00C57A71" w:rsidP="00C57A71">
            <w:pPr>
              <w:autoSpaceDE w:val="0"/>
              <w:autoSpaceDN w:val="0"/>
              <w:adjustRightInd w:val="0"/>
              <w:spacing w:after="0" w:line="240" w:lineRule="auto"/>
              <w:jc w:val="center"/>
              <w:rPr>
                <w:rFonts w:ascii="Times New Roman" w:hAnsi="Times New Roman" w:cs="Times New Roman"/>
                <w:bCs/>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да</w:t>
            </w:r>
          </w:p>
        </w:tc>
      </w:tr>
      <w:tr w:rsidR="00C57A71" w:rsidRPr="00BB627B" w:rsidTr="00C57A71">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Default="00C57A71"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w:t>
            </w:r>
            <w:r w:rsidRPr="00BB627B">
              <w:rPr>
                <w:rFonts w:ascii="Times New Roman" w:hAnsi="Times New Roman" w:cs="Times New Roman"/>
                <w:sz w:val="20"/>
                <w:szCs w:val="20"/>
              </w:rPr>
              <w:lastRenderedPageBreak/>
              <w:t>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27E6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C57A71" w:rsidRPr="00DC083F" w:rsidRDefault="00C57A71" w:rsidP="008C47AC">
            <w:pPr>
              <w:spacing w:after="0" w:line="240" w:lineRule="auto"/>
              <w:jc w:val="center"/>
              <w:rPr>
                <w:rFonts w:ascii="Times New Roman" w:hAnsi="Times New Roman" w:cs="Times New Roman"/>
                <w:bCs/>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16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КМД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lastRenderedPageBreak/>
              <w:t>Кл. 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pStyle w:val="aa"/>
              <w:spacing w:before="0" w:beforeAutospacing="0" w:after="0" w:afterAutospacing="0"/>
              <w:jc w:val="center"/>
              <w:rPr>
                <w:sz w:val="20"/>
                <w:szCs w:val="20"/>
              </w:rPr>
            </w:pPr>
            <w:r w:rsidRPr="00BB627B">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Март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8 400 000,00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Март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серверного </w:t>
            </w:r>
            <w:r w:rsidRPr="00BB627B">
              <w:rPr>
                <w:rFonts w:ascii="Times New Roman" w:hAnsi="Times New Roman" w:cs="Times New Roman"/>
                <w:sz w:val="20"/>
                <w:szCs w:val="20"/>
              </w:rPr>
              <w:lastRenderedPageBreak/>
              <w:t>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серверного </w:t>
            </w:r>
            <w:r w:rsidRPr="00BB627B">
              <w:rPr>
                <w:rFonts w:ascii="Times New Roman" w:hAnsi="Times New Roman" w:cs="Times New Roman"/>
                <w:bCs/>
                <w:sz w:val="20"/>
                <w:szCs w:val="20"/>
              </w:rPr>
              <w:lastRenderedPageBreak/>
              <w:t>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C57A71" w:rsidRPr="00BB627B" w:rsidRDefault="00C57A71"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системы </w:t>
            </w:r>
            <w:r w:rsidRPr="00BB627B">
              <w:rPr>
                <w:rFonts w:ascii="Times New Roman" w:hAnsi="Times New Roman" w:cs="Times New Roman"/>
                <w:sz w:val="20"/>
                <w:szCs w:val="20"/>
              </w:rPr>
              <w:lastRenderedPageBreak/>
              <w:t>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C57A71" w:rsidRPr="00BB627B" w:rsidRDefault="00C57A71"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6 200 000,00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C57A71" w:rsidRPr="00C57A71" w:rsidRDefault="00C57A71" w:rsidP="00BB627B">
            <w:pPr>
              <w:spacing w:after="0" w:line="240" w:lineRule="auto"/>
              <w:jc w:val="center"/>
              <w:rPr>
                <w:rFonts w:ascii="Times New Roman" w:hAnsi="Times New Roman" w:cs="Times New Roman"/>
                <w:bCs/>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C57A71" w:rsidRPr="008C47AC"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8C47AC"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132F6C" w:rsidP="009D5321">
            <w:pPr>
              <w:spacing w:after="0" w:line="240" w:lineRule="auto"/>
              <w:jc w:val="center"/>
              <w:rPr>
                <w:rFonts w:ascii="Times New Roman" w:hAnsi="Times New Roman" w:cs="Times New Roman"/>
                <w:sz w:val="20"/>
                <w:szCs w:val="20"/>
              </w:rPr>
            </w:pPr>
            <w:hyperlink r:id="rId20" w:history="1">
              <w:r w:rsidR="00C57A71"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8C47AC"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Невозможно определи</w:t>
            </w:r>
            <w:r w:rsidRPr="00127B27">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C57A71" w:rsidRPr="00BB627B" w:rsidRDefault="00C57A71" w:rsidP="00BB627B">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ind w:left="142"/>
              <w:jc w:val="center"/>
              <w:rPr>
                <w:rFonts w:ascii="Times New Roman" w:hAnsi="Times New Roman" w:cs="Times New Roman"/>
                <w:sz w:val="18"/>
                <w:szCs w:val="18"/>
              </w:rPr>
            </w:pPr>
            <w:r w:rsidRPr="00127B27">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w:t>
            </w:r>
            <w:proofErr w:type="gramStart"/>
            <w:r w:rsidRPr="00127B27">
              <w:rPr>
                <w:rFonts w:ascii="Times New Roman" w:hAnsi="Times New Roman" w:cs="Times New Roman"/>
                <w:sz w:val="18"/>
                <w:szCs w:val="18"/>
                <w:shd w:val="clear" w:color="auto" w:fill="FFFFFF"/>
              </w:rPr>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w:t>
            </w:r>
            <w:r w:rsidRPr="00127B27">
              <w:rPr>
                <w:rFonts w:ascii="Times New Roman" w:hAnsi="Times New Roman" w:cs="Times New Roman"/>
                <w:sz w:val="18"/>
                <w:szCs w:val="18"/>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 xml:space="preserve">Монтаж канализации от </w:t>
            </w:r>
            <w:r w:rsidRPr="00BB627B">
              <w:rPr>
                <w:rFonts w:ascii="Times New Roman" w:hAnsi="Times New Roman" w:cs="Times New Roman"/>
                <w:sz w:val="20"/>
                <w:szCs w:val="20"/>
              </w:rPr>
              <w:lastRenderedPageBreak/>
              <w:t>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C57A71" w:rsidRPr="00127B27" w:rsidRDefault="00C57A71" w:rsidP="00BB627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C57A71" w:rsidRPr="00127B27" w:rsidRDefault="00C57A71" w:rsidP="00BB627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Pr>
                <w:rFonts w:ascii="Times New Roman" w:hAnsi="Times New Roman" w:cs="Times New Roman"/>
                <w:sz w:val="20"/>
                <w:szCs w:val="20"/>
              </w:rPr>
              <w:t>ового</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132F6C" w:rsidP="009D5321">
            <w:pPr>
              <w:spacing w:after="0" w:line="240" w:lineRule="auto"/>
              <w:jc w:val="center"/>
              <w:rPr>
                <w:rFonts w:ascii="Times New Roman" w:hAnsi="Times New Roman" w:cs="Times New Roman"/>
                <w:sz w:val="18"/>
                <w:szCs w:val="18"/>
              </w:rPr>
            </w:pPr>
            <w:hyperlink r:id="rId21" w:history="1">
              <w:r w:rsidR="00C57A71"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C57A71" w:rsidRPr="00127B27" w:rsidRDefault="00C57A71" w:rsidP="008C47AC">
            <w:pPr>
              <w:spacing w:after="0" w:line="240" w:lineRule="auto"/>
              <w:jc w:val="center"/>
              <w:rPr>
                <w:rFonts w:ascii="Times New Roman" w:hAnsi="Times New Roman" w:cs="Times New Roman"/>
                <w:sz w:val="18"/>
                <w:szCs w:val="18"/>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C57A71" w:rsidRPr="00BB627B"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пределы </w:t>
            </w:r>
            <w:r w:rsidRPr="00BB627B">
              <w:rPr>
                <w:rFonts w:ascii="Times New Roman" w:hAnsi="Times New Roman" w:cs="Times New Roman"/>
                <w:bCs/>
                <w:sz w:val="20"/>
                <w:szCs w:val="20"/>
              </w:rPr>
              <w:lastRenderedPageBreak/>
              <w:t>допустимой погрешности испытательных нагрузок:</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C57A71" w:rsidRPr="00BB627B" w:rsidRDefault="00C57A7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C57A71" w:rsidRPr="00BB627B" w:rsidRDefault="00C57A71"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470 000,00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Февраль  </w:t>
            </w:r>
            <w:r w:rsidRPr="00BB627B">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C57A71" w:rsidRPr="00BB627B" w:rsidRDefault="00C57A71" w:rsidP="009D532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w:t>
            </w:r>
            <w:r w:rsidRPr="00BB627B">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C57A71" w:rsidRPr="00BB627B" w:rsidRDefault="00C57A71"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C57A71" w:rsidRDefault="00C57A71" w:rsidP="00BB627B">
            <w:pPr>
              <w:spacing w:after="0" w:line="240" w:lineRule="auto"/>
              <w:jc w:val="center"/>
              <w:rPr>
                <w:rFonts w:ascii="Times New Roman" w:hAnsi="Times New Roman" w:cs="Times New Roman"/>
                <w:bCs/>
                <w:sz w:val="20"/>
                <w:szCs w:val="20"/>
              </w:rPr>
            </w:pPr>
          </w:p>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C57A71" w:rsidRPr="00BB627B" w:rsidRDefault="00C57A71" w:rsidP="009D5321">
            <w:pPr>
              <w:spacing w:after="0" w:line="240" w:lineRule="auto"/>
              <w:rPr>
                <w:rFonts w:ascii="Times New Roman" w:hAnsi="Times New Roman" w:cs="Times New Roman"/>
                <w:sz w:val="20"/>
                <w:szCs w:val="20"/>
              </w:rPr>
            </w:pPr>
          </w:p>
        </w:tc>
      </w:tr>
      <w:tr w:rsidR="00C57A71"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C57A71" w:rsidRPr="00BB627B" w:rsidRDefault="00C57A71" w:rsidP="009D0B7B">
            <w:pPr>
              <w:autoSpaceDE w:val="0"/>
              <w:autoSpaceDN w:val="0"/>
              <w:adjustRightInd w:val="0"/>
              <w:spacing w:after="0" w:line="240" w:lineRule="auto"/>
              <w:rPr>
                <w:rFonts w:ascii="Times New Roman" w:hAnsi="Times New Roman" w:cs="Times New Roman"/>
                <w:sz w:val="20"/>
                <w:szCs w:val="20"/>
              </w:rPr>
            </w:pPr>
          </w:p>
        </w:tc>
      </w:tr>
    </w:tbl>
    <w:p w:rsidR="001B61BB" w:rsidRDefault="00793BB0" w:rsidP="003A1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A54C3E" w:rsidRPr="00BE4101">
        <w:rPr>
          <w:rFonts w:ascii="Times New Roman" w:hAnsi="Times New Roman" w:cs="Times New Roman"/>
          <w:sz w:val="28"/>
          <w:szCs w:val="28"/>
        </w:rPr>
        <w:t xml:space="preserve"> ___________________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Т.В. Павлова</w:t>
      </w:r>
    </w:p>
    <w:p w:rsidR="003A10FF" w:rsidRPr="00BE4101" w:rsidRDefault="003A10FF" w:rsidP="001B61BB">
      <w:pPr>
        <w:autoSpaceDE w:val="0"/>
        <w:autoSpaceDN w:val="0"/>
        <w:adjustRightInd w:val="0"/>
        <w:spacing w:after="0" w:line="240" w:lineRule="auto"/>
        <w:ind w:left="11328"/>
        <w:rPr>
          <w:rFonts w:ascii="Times New Roman" w:hAnsi="Times New Roman" w:cs="Times New Roman"/>
          <w:sz w:val="28"/>
          <w:szCs w:val="28"/>
        </w:rPr>
      </w:pPr>
      <w:r w:rsidRPr="00BE4101">
        <w:rPr>
          <w:rFonts w:ascii="Times New Roman" w:hAnsi="Times New Roman" w:cs="Times New Roman"/>
          <w:sz w:val="28"/>
          <w:szCs w:val="28"/>
        </w:rPr>
        <w:t>"</w:t>
      </w:r>
      <w:r w:rsidR="00793BB0">
        <w:rPr>
          <w:rFonts w:ascii="Times New Roman" w:hAnsi="Times New Roman" w:cs="Times New Roman"/>
          <w:sz w:val="28"/>
          <w:szCs w:val="28"/>
        </w:rPr>
        <w:t>01</w:t>
      </w:r>
      <w:r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793BB0">
        <w:rPr>
          <w:rFonts w:ascii="Times New Roman" w:hAnsi="Times New Roman" w:cs="Times New Roman"/>
          <w:sz w:val="28"/>
          <w:szCs w:val="28"/>
        </w:rPr>
        <w:t xml:space="preserve">февраля </w:t>
      </w:r>
      <w:r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1B61BB">
        <w:rPr>
          <w:rFonts w:ascii="Times New Roman" w:hAnsi="Times New Roman" w:cs="Times New Roman"/>
          <w:sz w:val="28"/>
          <w:szCs w:val="28"/>
        </w:rPr>
        <w:t>8</w:t>
      </w:r>
      <w:r w:rsidR="00AC44B8">
        <w:rPr>
          <w:rFonts w:ascii="Times New Roman" w:hAnsi="Times New Roman" w:cs="Times New Roman"/>
          <w:sz w:val="28"/>
          <w:szCs w:val="28"/>
        </w:rPr>
        <w:t xml:space="preserve"> </w:t>
      </w:r>
      <w:r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6AA1"/>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2448"/>
    <w:rsid w:val="00382640"/>
    <w:rsid w:val="0038455F"/>
    <w:rsid w:val="00384B6B"/>
    <w:rsid w:val="003908D4"/>
    <w:rsid w:val="00395D71"/>
    <w:rsid w:val="003A10FF"/>
    <w:rsid w:val="003A2746"/>
    <w:rsid w:val="003B5304"/>
    <w:rsid w:val="003C1991"/>
    <w:rsid w:val="003C2C6E"/>
    <w:rsid w:val="003C43E9"/>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419B"/>
    <w:rsid w:val="004C298B"/>
    <w:rsid w:val="004C42A6"/>
    <w:rsid w:val="004C5DD5"/>
    <w:rsid w:val="004D2682"/>
    <w:rsid w:val="004E03B3"/>
    <w:rsid w:val="004F63EC"/>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6E7C"/>
    <w:rsid w:val="007B10AC"/>
    <w:rsid w:val="007B7E4F"/>
    <w:rsid w:val="007C45C9"/>
    <w:rsid w:val="007D3685"/>
    <w:rsid w:val="007E4A13"/>
    <w:rsid w:val="007E74B0"/>
    <w:rsid w:val="007F20E4"/>
    <w:rsid w:val="007F6C23"/>
    <w:rsid w:val="007F7DDC"/>
    <w:rsid w:val="00820000"/>
    <w:rsid w:val="00824B0A"/>
    <w:rsid w:val="0082617D"/>
    <w:rsid w:val="00826752"/>
    <w:rsid w:val="00837260"/>
    <w:rsid w:val="00853E5C"/>
    <w:rsid w:val="00854BBB"/>
    <w:rsid w:val="00856788"/>
    <w:rsid w:val="00857E19"/>
    <w:rsid w:val="008658EC"/>
    <w:rsid w:val="00870213"/>
    <w:rsid w:val="00871B3F"/>
    <w:rsid w:val="008743EA"/>
    <w:rsid w:val="00877B0A"/>
    <w:rsid w:val="008840AB"/>
    <w:rsid w:val="00895947"/>
    <w:rsid w:val="008A1351"/>
    <w:rsid w:val="008A531B"/>
    <w:rsid w:val="008B46DF"/>
    <w:rsid w:val="008B7910"/>
    <w:rsid w:val="008C27FD"/>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E691D"/>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1A28"/>
    <w:rsid w:val="00B57EE2"/>
    <w:rsid w:val="00B71498"/>
    <w:rsid w:val="00B77B78"/>
    <w:rsid w:val="00B83056"/>
    <w:rsid w:val="00B86C3E"/>
    <w:rsid w:val="00B87F29"/>
    <w:rsid w:val="00BA1094"/>
    <w:rsid w:val="00BB3A8D"/>
    <w:rsid w:val="00BB627B"/>
    <w:rsid w:val="00BD36D9"/>
    <w:rsid w:val="00BD3EEA"/>
    <w:rsid w:val="00BD3FB4"/>
    <w:rsid w:val="00BD4901"/>
    <w:rsid w:val="00BE2F59"/>
    <w:rsid w:val="00BE4101"/>
    <w:rsid w:val="00BF0A87"/>
    <w:rsid w:val="00BF24A4"/>
    <w:rsid w:val="00C06A8B"/>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4177A"/>
    <w:rsid w:val="00E42FCD"/>
    <w:rsid w:val="00E4524A"/>
    <w:rsid w:val="00E45AB5"/>
    <w:rsid w:val="00E50041"/>
    <w:rsid w:val="00E60B63"/>
    <w:rsid w:val="00E61D24"/>
    <w:rsid w:val="00E67B92"/>
    <w:rsid w:val="00E7093F"/>
    <w:rsid w:val="00E740D9"/>
    <w:rsid w:val="00E776EF"/>
    <w:rsid w:val="00E90290"/>
    <w:rsid w:val="00E924EA"/>
    <w:rsid w:val="00E9321D"/>
    <w:rsid w:val="00E97C2B"/>
    <w:rsid w:val="00EA12E5"/>
    <w:rsid w:val="00EA3FCB"/>
    <w:rsid w:val="00EB7018"/>
    <w:rsid w:val="00ED3B75"/>
    <w:rsid w:val="00ED72FA"/>
    <w:rsid w:val="00EE14E8"/>
    <w:rsid w:val="00EE770F"/>
    <w:rsid w:val="00EF0350"/>
    <w:rsid w:val="00EF5176"/>
    <w:rsid w:val="00F27483"/>
    <w:rsid w:val="00F40D4B"/>
    <w:rsid w:val="00F55A1B"/>
    <w:rsid w:val="00F74379"/>
    <w:rsid w:val="00F76DAD"/>
    <w:rsid w:val="00F77EEF"/>
    <w:rsid w:val="00F82AB8"/>
    <w:rsid w:val="00F876F6"/>
    <w:rsid w:val="00F914CD"/>
    <w:rsid w:val="00F91F49"/>
    <w:rsid w:val="00F92B80"/>
    <w:rsid w:val="00FA1B64"/>
    <w:rsid w:val="00FA5AD7"/>
    <w:rsid w:val="00FB17C3"/>
    <w:rsid w:val="00FB3067"/>
    <w:rsid w:val="00FB3600"/>
    <w:rsid w:val="00FB55CC"/>
    <w:rsid w:val="00FB7D6D"/>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2426-F01A-47B5-B311-1868E482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70</Pages>
  <Words>14103</Words>
  <Characters>80390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12</cp:revision>
  <cp:lastPrinted>2018-02-02T02:53:00Z</cp:lastPrinted>
  <dcterms:created xsi:type="dcterms:W3CDTF">2018-01-29T14:44:00Z</dcterms:created>
  <dcterms:modified xsi:type="dcterms:W3CDTF">2018-02-02T03:13:00Z</dcterms:modified>
</cp:coreProperties>
</file>