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B25CC2" w:rsidRDefault="00407BC3" w:rsidP="00407BC3">
      <w:pPr>
        <w:jc w:val="center"/>
        <w:rPr>
          <w:b/>
        </w:rPr>
      </w:pPr>
      <w:r w:rsidRPr="00B25CC2">
        <w:rPr>
          <w:b/>
        </w:rPr>
        <w:t>Извещение о проведение открытого аукциона в электронной форме</w:t>
      </w:r>
    </w:p>
    <w:p w:rsidR="00B25CC2" w:rsidRPr="00C31EF8" w:rsidRDefault="00B25CC2" w:rsidP="00407BC3">
      <w:pPr>
        <w:jc w:val="center"/>
        <w:rPr>
          <w:b/>
          <w:sz w:val="22"/>
          <w:szCs w:val="22"/>
        </w:rPr>
      </w:pPr>
    </w:p>
    <w:p w:rsidR="00407BC3" w:rsidRPr="00B25CC2" w:rsidRDefault="00407BC3" w:rsidP="005502FB">
      <w:pPr>
        <w:spacing w:line="360" w:lineRule="auto"/>
        <w:jc w:val="both"/>
      </w:pPr>
      <w:r w:rsidRPr="00B25CC2">
        <w:rPr>
          <w:b/>
        </w:rPr>
        <w:t>1.</w:t>
      </w:r>
      <w:r w:rsidRPr="00B25CC2">
        <w:t xml:space="preserve"> </w:t>
      </w:r>
      <w:r w:rsidRPr="00B25CC2">
        <w:rPr>
          <w:b/>
        </w:rPr>
        <w:t>Способ закупки</w:t>
      </w:r>
      <w:r w:rsidRPr="00B25CC2">
        <w:t>: Открытый аукцион в электронной форме.</w:t>
      </w:r>
      <w:r w:rsidR="00086AF0" w:rsidRPr="00B25CC2">
        <w:t xml:space="preserve"> </w:t>
      </w:r>
    </w:p>
    <w:p w:rsidR="00407BC3" w:rsidRPr="00B25CC2" w:rsidRDefault="00407BC3" w:rsidP="005502FB">
      <w:pPr>
        <w:jc w:val="both"/>
      </w:pPr>
      <w:r w:rsidRPr="00B25CC2">
        <w:rPr>
          <w:b/>
        </w:rPr>
        <w:t>2. Наименование, местонахождение, почтовый адрес,</w:t>
      </w:r>
      <w:r w:rsidR="008C0966" w:rsidRPr="00B25CC2">
        <w:rPr>
          <w:b/>
        </w:rPr>
        <w:t xml:space="preserve"> адрес электронной почты, номер</w:t>
      </w:r>
      <w:r w:rsidR="00F92F36" w:rsidRPr="00B25CC2">
        <w:rPr>
          <w:b/>
        </w:rPr>
        <w:t xml:space="preserve"> </w:t>
      </w:r>
      <w:r w:rsidRPr="00B25CC2">
        <w:rPr>
          <w:b/>
        </w:rPr>
        <w:t>контактного телефона Заказчика, с указанием контактного лица</w:t>
      </w:r>
      <w:r w:rsidRPr="00B25C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B25CC2" w:rsidTr="000A53E3">
        <w:tc>
          <w:tcPr>
            <w:tcW w:w="9720" w:type="dxa"/>
          </w:tcPr>
          <w:p w:rsidR="00407BC3" w:rsidRPr="00B25CC2" w:rsidRDefault="00407BC3" w:rsidP="005502FB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B25CC2">
              <w:rPr>
                <w:b/>
              </w:rPr>
              <w:t xml:space="preserve">Заказчик: </w:t>
            </w:r>
            <w:r w:rsidR="00131E3A" w:rsidRPr="00B25CC2">
              <w:rPr>
                <w:b/>
              </w:rPr>
              <w:t>А</w:t>
            </w:r>
            <w:r w:rsidRPr="00B25CC2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B25CC2" w:rsidTr="000A53E3">
        <w:tc>
          <w:tcPr>
            <w:tcW w:w="9720" w:type="dxa"/>
          </w:tcPr>
          <w:p w:rsidR="00407BC3" w:rsidRPr="00B25CC2" w:rsidRDefault="00407BC3" w:rsidP="005502FB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B25CC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25CC2">
              <w:rPr>
                <w:sz w:val="24"/>
                <w:szCs w:val="24"/>
              </w:rPr>
              <w:t>Планетная</w:t>
            </w:r>
            <w:proofErr w:type="gramEnd"/>
            <w:r w:rsidRPr="00B25CC2">
              <w:rPr>
                <w:sz w:val="24"/>
                <w:szCs w:val="24"/>
              </w:rPr>
              <w:t xml:space="preserve">,32, </w:t>
            </w:r>
          </w:p>
        </w:tc>
      </w:tr>
      <w:tr w:rsidR="00407BC3" w:rsidRPr="00B25CC2" w:rsidTr="006D66BC">
        <w:trPr>
          <w:trHeight w:val="705"/>
        </w:trPr>
        <w:tc>
          <w:tcPr>
            <w:tcW w:w="9720" w:type="dxa"/>
          </w:tcPr>
          <w:p w:rsidR="00407BC3" w:rsidRPr="00B25CC2" w:rsidRDefault="00407BC3" w:rsidP="005502FB">
            <w:pPr>
              <w:pStyle w:val="a4"/>
              <w:widowControl w:val="0"/>
              <w:spacing w:after="0"/>
              <w:jc w:val="both"/>
            </w:pPr>
            <w:r w:rsidRPr="00B25CC2">
              <w:t>Контактные лица по вопросам оформления аукционной заявки:</w:t>
            </w:r>
          </w:p>
          <w:p w:rsidR="008B286B" w:rsidRPr="00B25CC2" w:rsidRDefault="005A45F1" w:rsidP="005502FB">
            <w:pPr>
              <w:keepNext/>
              <w:keepLines/>
              <w:suppressLineNumbers/>
            </w:pPr>
            <w:proofErr w:type="spellStart"/>
            <w:r w:rsidRPr="00B25CC2">
              <w:t>Шкаранда</w:t>
            </w:r>
            <w:proofErr w:type="spellEnd"/>
            <w:r w:rsidRPr="00B25CC2">
              <w:t xml:space="preserve"> Татьяна Александровна</w:t>
            </w:r>
            <w:r w:rsidR="005502FB" w:rsidRPr="00B25CC2">
              <w:t xml:space="preserve"> </w:t>
            </w:r>
            <w:r w:rsidR="00407BC3" w:rsidRPr="00B25CC2">
              <w:t xml:space="preserve">тел. </w:t>
            </w:r>
            <w:r w:rsidR="00604390" w:rsidRPr="00B25CC2">
              <w:t xml:space="preserve">(383) </w:t>
            </w:r>
            <w:r w:rsidRPr="00B25CC2">
              <w:t>278-98-81</w:t>
            </w:r>
            <w:r w:rsidR="00407BC3" w:rsidRPr="00B25CC2">
              <w:t>, факс</w:t>
            </w:r>
            <w:r w:rsidR="00604390" w:rsidRPr="00B25CC2">
              <w:t xml:space="preserve"> (383)</w:t>
            </w:r>
            <w:r w:rsidR="00407BC3" w:rsidRPr="00B25CC2">
              <w:t xml:space="preserve"> </w:t>
            </w:r>
            <w:r w:rsidR="00131E3A" w:rsidRPr="00B25CC2">
              <w:t>279-88-21</w:t>
            </w:r>
            <w:r w:rsidR="008B286B" w:rsidRPr="00B25CC2">
              <w:t xml:space="preserve">, </w:t>
            </w:r>
          </w:p>
          <w:p w:rsidR="00407BC3" w:rsidRPr="00B25CC2" w:rsidRDefault="008B286B" w:rsidP="005502FB">
            <w:pPr>
              <w:keepNext/>
              <w:keepLines/>
              <w:suppressLineNumbers/>
            </w:pPr>
            <w:r w:rsidRPr="00B25CC2">
              <w:t xml:space="preserve">адрес электронной почты: </w:t>
            </w:r>
            <w:r w:rsidR="00E76033" w:rsidRPr="00B25CC2">
              <w:t>161</w:t>
            </w:r>
            <w:r w:rsidR="005A45F1" w:rsidRPr="00B25CC2">
              <w:t>2</w:t>
            </w:r>
            <w:r w:rsidRPr="00B25CC2">
              <w:t>@</w:t>
            </w:r>
            <w:proofErr w:type="spellStart"/>
            <w:r w:rsidRPr="00B25CC2">
              <w:rPr>
                <w:lang w:val="en-US"/>
              </w:rPr>
              <w:t>komintern</w:t>
            </w:r>
            <w:proofErr w:type="spellEnd"/>
            <w:r w:rsidRPr="00B25CC2">
              <w:t>.</w:t>
            </w:r>
            <w:proofErr w:type="spellStart"/>
            <w:r w:rsidRPr="00B25CC2">
              <w:rPr>
                <w:lang w:val="en-US"/>
              </w:rPr>
              <w:t>ru</w:t>
            </w:r>
            <w:proofErr w:type="spellEnd"/>
          </w:p>
        </w:tc>
      </w:tr>
      <w:tr w:rsidR="00407BC3" w:rsidRPr="00B25CC2" w:rsidTr="00086AF0">
        <w:trPr>
          <w:trHeight w:val="677"/>
        </w:trPr>
        <w:tc>
          <w:tcPr>
            <w:tcW w:w="9720" w:type="dxa"/>
          </w:tcPr>
          <w:p w:rsidR="00942CAE" w:rsidRPr="00B25CC2" w:rsidRDefault="00FA6F3D" w:rsidP="005502FB">
            <w:pPr>
              <w:keepNext/>
              <w:keepLines/>
              <w:suppressLineNumbers/>
              <w:jc w:val="both"/>
            </w:pPr>
            <w:r>
              <w:t xml:space="preserve">Егошин Валентин </w:t>
            </w:r>
            <w:proofErr w:type="spellStart"/>
            <w:r>
              <w:t>Викентьевич</w:t>
            </w:r>
            <w:proofErr w:type="spellEnd"/>
            <w:r w:rsidR="000F50AF" w:rsidRPr="00B25CC2">
              <w:t>: (383) </w:t>
            </w:r>
            <w:r w:rsidR="008E73D7" w:rsidRPr="00B25CC2">
              <w:t>278-9</w:t>
            </w:r>
            <w:r w:rsidR="006D66BC" w:rsidRPr="00B25CC2">
              <w:t>2</w:t>
            </w:r>
            <w:r w:rsidR="008E73D7" w:rsidRPr="00B25CC2">
              <w:t>-</w:t>
            </w:r>
            <w:r w:rsidR="006D66BC" w:rsidRPr="00B25CC2">
              <w:t>31</w:t>
            </w:r>
          </w:p>
        </w:tc>
      </w:tr>
    </w:tbl>
    <w:p w:rsidR="00604390" w:rsidRPr="00B25CC2" w:rsidRDefault="006D66BC" w:rsidP="005502FB">
      <w:pPr>
        <w:jc w:val="both"/>
      </w:pPr>
      <w:r w:rsidRPr="00B25CC2">
        <w:rPr>
          <w:b/>
        </w:rPr>
        <w:t xml:space="preserve">3. </w:t>
      </w:r>
      <w:r w:rsidR="00407BC3" w:rsidRPr="00B25CC2">
        <w:rPr>
          <w:b/>
        </w:rPr>
        <w:t xml:space="preserve">Предмет договора с указанием </w:t>
      </w:r>
      <w:r w:rsidR="003C583E">
        <w:rPr>
          <w:b/>
        </w:rPr>
        <w:t>объема</w:t>
      </w:r>
      <w:r w:rsidR="00407BC3" w:rsidRPr="00B25CC2">
        <w:t>:</w:t>
      </w:r>
      <w:r w:rsidR="00D653AF" w:rsidRPr="00B25CC2">
        <w:t xml:space="preserve"> </w:t>
      </w:r>
      <w:r w:rsidR="00FA6F3D">
        <w:t>М</w:t>
      </w:r>
      <w:r w:rsidR="005502FB" w:rsidRPr="00B25CC2">
        <w:t>одернизаци</w:t>
      </w:r>
      <w:r w:rsidR="00FA6F3D">
        <w:t>я</w:t>
      </w:r>
      <w:r w:rsidR="005502FB" w:rsidRPr="00B25CC2">
        <w:t xml:space="preserve"> автоматической линии «</w:t>
      </w:r>
      <w:proofErr w:type="spellStart"/>
      <w:r w:rsidR="005502FB" w:rsidRPr="00B25CC2">
        <w:t>Элгамет</w:t>
      </w:r>
      <w:proofErr w:type="spellEnd"/>
      <w:r w:rsidR="005502FB" w:rsidRPr="00B25CC2">
        <w:t xml:space="preserve"> </w:t>
      </w:r>
      <w:r w:rsidR="00580DDB">
        <w:t>УСАД</w:t>
      </w:r>
      <w:r w:rsidR="005502FB" w:rsidRPr="00B25CC2">
        <w:t>»</w:t>
      </w:r>
      <w:r w:rsidR="005A45F1" w:rsidRPr="00B25CC2">
        <w:t>,</w:t>
      </w:r>
      <w:r w:rsidR="000F50AF" w:rsidRPr="00B25CC2">
        <w:t xml:space="preserve"> </w:t>
      </w:r>
      <w:r w:rsidR="00604390" w:rsidRPr="00B25CC2">
        <w:t>в соответствии с технической частью документации об аукционе в электронной форме</w:t>
      </w:r>
      <w:r w:rsidR="008967A9" w:rsidRPr="00B25CC2">
        <w:t xml:space="preserve"> (Приложение № 6)</w:t>
      </w:r>
      <w:r w:rsidR="00604390" w:rsidRPr="00B25CC2">
        <w:t>.</w:t>
      </w:r>
    </w:p>
    <w:p w:rsidR="00407BC3" w:rsidRPr="00B25CC2" w:rsidRDefault="005502FB" w:rsidP="005502FB">
      <w:pPr>
        <w:jc w:val="both"/>
      </w:pPr>
      <w:r w:rsidRPr="00B25CC2">
        <w:rPr>
          <w:b/>
        </w:rPr>
        <w:t>4</w:t>
      </w:r>
      <w:r w:rsidR="00407BC3" w:rsidRPr="00B25CC2">
        <w:rPr>
          <w:b/>
        </w:rPr>
        <w:t xml:space="preserve">. Место </w:t>
      </w:r>
      <w:r w:rsidR="003C583E">
        <w:rPr>
          <w:b/>
        </w:rPr>
        <w:t>исполнения договора</w:t>
      </w:r>
      <w:r w:rsidR="00407BC3" w:rsidRPr="00B25CC2">
        <w:rPr>
          <w:b/>
        </w:rPr>
        <w:t xml:space="preserve">: </w:t>
      </w:r>
      <w:r w:rsidR="008B286B" w:rsidRPr="00B25CC2">
        <w:t>г. Новосибирск</w:t>
      </w:r>
      <w:r w:rsidR="00604390" w:rsidRPr="00B25CC2">
        <w:t xml:space="preserve"> ул. </w:t>
      </w:r>
      <w:proofErr w:type="gramStart"/>
      <w:r w:rsidR="00604390" w:rsidRPr="00B25CC2">
        <w:t>Планетная</w:t>
      </w:r>
      <w:proofErr w:type="gramEnd"/>
      <w:r w:rsidR="00604390" w:rsidRPr="00B25CC2">
        <w:t>, д. 32.</w:t>
      </w:r>
    </w:p>
    <w:p w:rsidR="003C583E" w:rsidRDefault="005502FB" w:rsidP="005502FB">
      <w:pPr>
        <w:jc w:val="both"/>
        <w:rPr>
          <w:b/>
          <w:bCs/>
        </w:rPr>
      </w:pPr>
      <w:r w:rsidRPr="00B25CC2">
        <w:rPr>
          <w:b/>
        </w:rPr>
        <w:t>5</w:t>
      </w:r>
      <w:r w:rsidR="003E5CB0" w:rsidRPr="00B25CC2">
        <w:rPr>
          <w:b/>
        </w:rPr>
        <w:t xml:space="preserve">. Срок </w:t>
      </w:r>
      <w:r w:rsidR="003C583E">
        <w:rPr>
          <w:b/>
          <w:bCs/>
        </w:rPr>
        <w:t>исполнения договора</w:t>
      </w:r>
      <w:r w:rsidR="00FA6F3D">
        <w:t xml:space="preserve"> </w:t>
      </w:r>
      <w:proofErr w:type="gramStart"/>
      <w:r w:rsidR="00FA6F3D" w:rsidRPr="00FA6F3D">
        <w:rPr>
          <w:b/>
        </w:rPr>
        <w:t>по</w:t>
      </w:r>
      <w:proofErr w:type="gramEnd"/>
      <w:r w:rsidR="00FA6F3D">
        <w:t xml:space="preserve"> </w:t>
      </w:r>
      <w:proofErr w:type="gramStart"/>
      <w:r w:rsidR="00FA6F3D">
        <w:rPr>
          <w:b/>
          <w:bCs/>
        </w:rPr>
        <w:t>м</w:t>
      </w:r>
      <w:r w:rsidR="00FA6F3D" w:rsidRPr="00FA6F3D">
        <w:rPr>
          <w:b/>
          <w:bCs/>
        </w:rPr>
        <w:t>одернизация</w:t>
      </w:r>
      <w:proofErr w:type="gramEnd"/>
      <w:r w:rsidR="00FA6F3D" w:rsidRPr="00FA6F3D">
        <w:rPr>
          <w:b/>
          <w:bCs/>
        </w:rPr>
        <w:t xml:space="preserve"> автоматиче</w:t>
      </w:r>
      <w:r w:rsidR="00580DDB">
        <w:rPr>
          <w:b/>
          <w:bCs/>
        </w:rPr>
        <w:t>ской линии «</w:t>
      </w:r>
      <w:proofErr w:type="spellStart"/>
      <w:r w:rsidR="00580DDB">
        <w:rPr>
          <w:b/>
          <w:bCs/>
        </w:rPr>
        <w:t>Элгамет</w:t>
      </w:r>
      <w:proofErr w:type="spellEnd"/>
      <w:r w:rsidR="00580DDB">
        <w:rPr>
          <w:b/>
          <w:bCs/>
        </w:rPr>
        <w:t xml:space="preserve"> УСАД</w:t>
      </w:r>
      <w:r w:rsidR="00FA6F3D" w:rsidRPr="00FA6F3D">
        <w:rPr>
          <w:b/>
          <w:bCs/>
        </w:rPr>
        <w:t>»</w:t>
      </w:r>
      <w:r w:rsidR="00FA6F3D">
        <w:rPr>
          <w:b/>
          <w:bCs/>
        </w:rPr>
        <w:t xml:space="preserve"> включает следующие этапы</w:t>
      </w:r>
      <w:r w:rsidR="00F80BA5" w:rsidRPr="00B25CC2">
        <w:rPr>
          <w:b/>
          <w:bCs/>
        </w:rPr>
        <w:t>:</w:t>
      </w:r>
    </w:p>
    <w:p w:rsidR="008E73D7" w:rsidRPr="00B25CC2" w:rsidRDefault="00FA6F3D" w:rsidP="005502FB">
      <w:pPr>
        <w:jc w:val="both"/>
        <w:rPr>
          <w:bCs/>
        </w:rPr>
      </w:pPr>
      <w:r>
        <w:rPr>
          <w:bCs/>
        </w:rPr>
        <w:t xml:space="preserve">5.1. </w:t>
      </w:r>
      <w:r w:rsidR="003C583E">
        <w:rPr>
          <w:bCs/>
        </w:rPr>
        <w:t xml:space="preserve">Поставка </w:t>
      </w:r>
      <w:r w:rsidR="00F57C66">
        <w:rPr>
          <w:bCs/>
        </w:rPr>
        <w:t>оборудования</w:t>
      </w:r>
      <w:r w:rsidR="00D37C9D">
        <w:rPr>
          <w:bCs/>
        </w:rPr>
        <w:t xml:space="preserve"> и </w:t>
      </w:r>
      <w:proofErr w:type="gramStart"/>
      <w:r w:rsidR="00D37C9D">
        <w:rPr>
          <w:bCs/>
        </w:rPr>
        <w:t>комплектующих</w:t>
      </w:r>
      <w:proofErr w:type="gramEnd"/>
      <w:r w:rsidR="003C583E">
        <w:rPr>
          <w:bCs/>
        </w:rPr>
        <w:t xml:space="preserve"> осуществляется </w:t>
      </w:r>
      <w:r w:rsidR="008E73D7" w:rsidRPr="00B25CC2">
        <w:rPr>
          <w:bCs/>
        </w:rPr>
        <w:t xml:space="preserve">до </w:t>
      </w:r>
      <w:r w:rsidR="005502FB" w:rsidRPr="00B25CC2">
        <w:rPr>
          <w:bCs/>
        </w:rPr>
        <w:t>30.08</w:t>
      </w:r>
      <w:r w:rsidR="008E73D7" w:rsidRPr="00B25CC2">
        <w:rPr>
          <w:bCs/>
        </w:rPr>
        <w:t>.2017 г. включительно.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8E73D7" w:rsidRPr="00B25CC2" w:rsidRDefault="003C583E" w:rsidP="005502FB">
      <w:pPr>
        <w:jc w:val="both"/>
        <w:rPr>
          <w:bCs/>
        </w:rPr>
      </w:pPr>
      <w:r>
        <w:rPr>
          <w:bCs/>
        </w:rPr>
        <w:t xml:space="preserve">5.2. </w:t>
      </w:r>
      <w:r w:rsidR="008E73D7" w:rsidRPr="00B25CC2">
        <w:rPr>
          <w:bCs/>
        </w:rPr>
        <w:t xml:space="preserve">Проведение пуско-наладочных работ: </w:t>
      </w:r>
      <w:r w:rsidR="005502FB" w:rsidRPr="00B25CC2">
        <w:rPr>
          <w:bCs/>
        </w:rPr>
        <w:t>7</w:t>
      </w:r>
      <w:r w:rsidR="008E73D7" w:rsidRPr="00B25CC2">
        <w:rPr>
          <w:bCs/>
        </w:rPr>
        <w:t xml:space="preserve"> (</w:t>
      </w:r>
      <w:r w:rsidR="005502FB" w:rsidRPr="00B25CC2">
        <w:rPr>
          <w:bCs/>
        </w:rPr>
        <w:t>семь</w:t>
      </w:r>
      <w:r w:rsidR="008E73D7" w:rsidRPr="00B25CC2">
        <w:rPr>
          <w:bCs/>
        </w:rPr>
        <w:t xml:space="preserve">) </w:t>
      </w:r>
      <w:r w:rsidR="005502FB" w:rsidRPr="00B25CC2">
        <w:rPr>
          <w:bCs/>
        </w:rPr>
        <w:t>календарных</w:t>
      </w:r>
      <w:r w:rsidR="008E73D7" w:rsidRPr="00B25CC2">
        <w:rPr>
          <w:bCs/>
        </w:rPr>
        <w:t xml:space="preserve"> дней</w:t>
      </w:r>
      <w:r w:rsidR="00A57529" w:rsidRPr="00B25CC2">
        <w:rPr>
          <w:bCs/>
        </w:rPr>
        <w:t xml:space="preserve"> со дня прибытия сервисных специалистов</w:t>
      </w:r>
      <w:r w:rsidR="00475913" w:rsidRPr="00B25CC2">
        <w:rPr>
          <w:bCs/>
        </w:rPr>
        <w:t>.</w:t>
      </w:r>
    </w:p>
    <w:p w:rsidR="006C446E" w:rsidRPr="00B25CC2" w:rsidRDefault="005502FB" w:rsidP="006C446E">
      <w:pPr>
        <w:jc w:val="both"/>
        <w:rPr>
          <w:b/>
          <w:bCs/>
        </w:rPr>
      </w:pPr>
      <w:r w:rsidRPr="00B25CC2">
        <w:rPr>
          <w:b/>
          <w:bCs/>
        </w:rPr>
        <w:t>6</w:t>
      </w:r>
      <w:r w:rsidR="003E5CB0" w:rsidRPr="00B25CC2">
        <w:rPr>
          <w:b/>
          <w:bCs/>
        </w:rPr>
        <w:t>. Форма, сроки и порядо</w:t>
      </w:r>
      <w:r w:rsidR="00CE33C6">
        <w:rPr>
          <w:b/>
          <w:bCs/>
        </w:rPr>
        <w:t>к оплаты</w:t>
      </w:r>
      <w:r w:rsidR="003E5CB0" w:rsidRPr="00B25CC2">
        <w:rPr>
          <w:b/>
          <w:bCs/>
        </w:rPr>
        <w:t>:</w:t>
      </w:r>
      <w:r w:rsidR="00604390" w:rsidRPr="00B25CC2">
        <w:rPr>
          <w:bCs/>
        </w:rPr>
        <w:t xml:space="preserve"> </w:t>
      </w:r>
      <w:r w:rsidR="00477288" w:rsidRPr="00477288">
        <w:rPr>
          <w:bCs/>
        </w:rPr>
        <w:t>Безналичный расчет, 100%  оплата  в течение 10 (десяти) банковских дней после подписания Сторонами Акта приема-сдачи выполненных работ.</w:t>
      </w:r>
    </w:p>
    <w:p w:rsidR="00604390" w:rsidRPr="00B25CC2" w:rsidRDefault="005502FB" w:rsidP="00A702D1">
      <w:pPr>
        <w:pStyle w:val="Default"/>
        <w:jc w:val="both"/>
      </w:pPr>
      <w:r w:rsidRPr="00B25CC2">
        <w:rPr>
          <w:b/>
        </w:rPr>
        <w:t>7</w:t>
      </w:r>
      <w:r w:rsidR="00CA0069" w:rsidRPr="00B25CC2">
        <w:rPr>
          <w:b/>
        </w:rPr>
        <w:t xml:space="preserve">. </w:t>
      </w:r>
      <w:r w:rsidR="00910EBB" w:rsidRPr="00B25CC2">
        <w:rPr>
          <w:b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B25CC2">
        <w:t xml:space="preserve">: </w:t>
      </w:r>
      <w:proofErr w:type="gramStart"/>
      <w:r w:rsidR="00910EBB" w:rsidRPr="00B25CC2">
        <w:t xml:space="preserve">Одновременно с размещением извещения о проведении электронного аукциона и до </w:t>
      </w:r>
      <w:r w:rsidR="003E5CB0" w:rsidRPr="00B25CC2">
        <w:t>«</w:t>
      </w:r>
      <w:r w:rsidR="00AE2230">
        <w:t>17</w:t>
      </w:r>
      <w:r w:rsidRPr="00B25CC2">
        <w:t>»</w:t>
      </w:r>
      <w:r w:rsidR="00AE2230">
        <w:t xml:space="preserve"> июля </w:t>
      </w:r>
      <w:r w:rsidR="003E5CB0" w:rsidRPr="00B25CC2">
        <w:t>201</w:t>
      </w:r>
      <w:r w:rsidR="005A45F1" w:rsidRPr="00B25CC2">
        <w:t>7</w:t>
      </w:r>
      <w:r w:rsidR="003E5CB0" w:rsidRPr="00B25CC2">
        <w:t xml:space="preserve"> г.</w:t>
      </w:r>
      <w:r w:rsidR="00910EBB" w:rsidRPr="00B25CC2">
        <w:t xml:space="preserve"> аукционная документация в электронном виде находится в открытом доступе, размещенная </w:t>
      </w:r>
      <w:r w:rsidR="00A702D1" w:rsidRPr="00B25CC2">
        <w:t>в ЕИС</w:t>
      </w:r>
      <w:r w:rsidR="00910EBB" w:rsidRPr="00B25CC2">
        <w:t xml:space="preserve"> - </w:t>
      </w:r>
      <w:hyperlink r:id="rId8" w:history="1">
        <w:r w:rsidR="00910EBB" w:rsidRPr="00B25CC2">
          <w:rPr>
            <w:rStyle w:val="a3"/>
          </w:rPr>
          <w:t>www.zakupki.gov.ru</w:t>
        </w:r>
      </w:hyperlink>
      <w:r w:rsidR="00910EBB" w:rsidRPr="00B25CC2">
        <w:t>, на сайте</w:t>
      </w:r>
      <w:r w:rsidR="00134D26" w:rsidRPr="00B25CC2">
        <w:t xml:space="preserve"> Заказчика</w:t>
      </w:r>
      <w:r w:rsidR="00910EBB" w:rsidRPr="00B25CC2">
        <w:t xml:space="preserve"> АО «НПО НИИИП-</w:t>
      </w:r>
      <w:proofErr w:type="spellStart"/>
      <w:r w:rsidR="00910EBB" w:rsidRPr="00B25CC2">
        <w:t>НЗиК</w:t>
      </w:r>
      <w:proofErr w:type="spellEnd"/>
      <w:r w:rsidR="00910EBB" w:rsidRPr="00B25CC2">
        <w:t>»</w:t>
      </w:r>
      <w:r w:rsidR="00910EBB" w:rsidRPr="00B25CC2">
        <w:rPr>
          <w:b/>
        </w:rPr>
        <w:t xml:space="preserve"> -</w:t>
      </w:r>
      <w:r w:rsidR="00910EBB" w:rsidRPr="00B25CC2">
        <w:t xml:space="preserve"> </w:t>
      </w:r>
      <w:hyperlink r:id="rId9" w:history="1">
        <w:r w:rsidR="00910EBB" w:rsidRPr="00B25CC2">
          <w:rPr>
            <w:rStyle w:val="a3"/>
          </w:rPr>
          <w:t>http://www.ниип-нзик.рф/</w:t>
        </w:r>
      </w:hyperlink>
      <w:r w:rsidR="00910EBB" w:rsidRPr="00B25CC2">
        <w:t xml:space="preserve">, </w:t>
      </w:r>
      <w:r w:rsidR="00604390" w:rsidRPr="00B25CC2">
        <w:t xml:space="preserve">на сайте Электронной площадке </w:t>
      </w:r>
      <w:hyperlink r:id="rId10" w:history="1">
        <w:r w:rsidR="00131E3A" w:rsidRPr="00B25CC2">
          <w:rPr>
            <w:rStyle w:val="a3"/>
          </w:rPr>
          <w:t>http://www.fabrikant.ru/</w:t>
        </w:r>
      </w:hyperlink>
      <w:r w:rsidR="00131E3A" w:rsidRPr="00B25CC2">
        <w:t xml:space="preserve"> </w:t>
      </w:r>
      <w:r w:rsidR="00604390" w:rsidRPr="00B25CC2">
        <w:t>за предоставление документации плата не взимается.</w:t>
      </w:r>
      <w:proofErr w:type="gramEnd"/>
    </w:p>
    <w:p w:rsidR="000F50AF" w:rsidRPr="00B25CC2" w:rsidRDefault="005502F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5CC2">
        <w:rPr>
          <w:rFonts w:ascii="Times New Roman" w:hAnsi="Times New Roman"/>
          <w:b/>
          <w:sz w:val="24"/>
          <w:szCs w:val="24"/>
        </w:rPr>
        <w:t>8</w:t>
      </w:r>
      <w:r w:rsidR="00407BC3" w:rsidRPr="00B25CC2">
        <w:rPr>
          <w:rFonts w:ascii="Times New Roman" w:hAnsi="Times New Roman"/>
          <w:b/>
          <w:sz w:val="24"/>
          <w:szCs w:val="24"/>
        </w:rPr>
        <w:t>.</w:t>
      </w:r>
      <w:r w:rsidR="00407BC3" w:rsidRPr="00B25CC2">
        <w:rPr>
          <w:rFonts w:ascii="Times New Roman" w:hAnsi="Times New Roman"/>
          <w:sz w:val="24"/>
          <w:szCs w:val="24"/>
        </w:rPr>
        <w:t xml:space="preserve"> </w:t>
      </w:r>
      <w:r w:rsidR="00407BC3" w:rsidRPr="00B25CC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B25CC2">
        <w:rPr>
          <w:rFonts w:ascii="Times New Roman" w:hAnsi="Times New Roman"/>
          <w:sz w:val="24"/>
          <w:szCs w:val="24"/>
        </w:rPr>
        <w:t xml:space="preserve"> </w:t>
      </w:r>
      <w:r w:rsidR="00580DDB">
        <w:rPr>
          <w:rFonts w:ascii="Times New Roman" w:hAnsi="Times New Roman"/>
          <w:sz w:val="24"/>
          <w:szCs w:val="24"/>
        </w:rPr>
        <w:t>1 4</w:t>
      </w:r>
      <w:r w:rsidRPr="00B25CC2">
        <w:rPr>
          <w:rFonts w:ascii="Times New Roman" w:hAnsi="Times New Roman"/>
          <w:sz w:val="24"/>
          <w:szCs w:val="24"/>
        </w:rPr>
        <w:t>00 000</w:t>
      </w:r>
      <w:r w:rsidR="009043EF" w:rsidRPr="00B25CC2">
        <w:rPr>
          <w:rFonts w:ascii="Times New Roman" w:hAnsi="Times New Roman"/>
          <w:sz w:val="24"/>
          <w:szCs w:val="24"/>
        </w:rPr>
        <w:t xml:space="preserve"> (Один миллион </w:t>
      </w:r>
      <w:r w:rsidR="00580DDB">
        <w:rPr>
          <w:rFonts w:ascii="Times New Roman" w:hAnsi="Times New Roman"/>
          <w:sz w:val="24"/>
          <w:szCs w:val="24"/>
        </w:rPr>
        <w:t>четыреста</w:t>
      </w:r>
      <w:r w:rsidR="009043EF" w:rsidRPr="00B25CC2">
        <w:rPr>
          <w:rFonts w:ascii="Times New Roman" w:hAnsi="Times New Roman"/>
          <w:sz w:val="24"/>
          <w:szCs w:val="24"/>
        </w:rPr>
        <w:t xml:space="preserve"> </w:t>
      </w:r>
      <w:r w:rsidRPr="00B25CC2">
        <w:rPr>
          <w:rFonts w:ascii="Times New Roman" w:hAnsi="Times New Roman"/>
          <w:sz w:val="24"/>
          <w:szCs w:val="24"/>
        </w:rPr>
        <w:t>тысяч</w:t>
      </w:r>
      <w:r w:rsidR="009043EF" w:rsidRPr="00B25CC2">
        <w:rPr>
          <w:rFonts w:ascii="Times New Roman" w:hAnsi="Times New Roman"/>
          <w:sz w:val="24"/>
          <w:szCs w:val="24"/>
        </w:rPr>
        <w:t>)</w:t>
      </w:r>
      <w:r w:rsidR="008E73D7" w:rsidRPr="00B25CC2">
        <w:rPr>
          <w:rFonts w:ascii="Times New Roman" w:hAnsi="Times New Roman"/>
          <w:sz w:val="24"/>
          <w:szCs w:val="24"/>
        </w:rPr>
        <w:t xml:space="preserve"> рублей 00 копеек</w:t>
      </w:r>
      <w:r w:rsidR="00942CAE" w:rsidRPr="00B25CC2">
        <w:rPr>
          <w:rFonts w:ascii="Times New Roman" w:hAnsi="Times New Roman"/>
          <w:bCs/>
          <w:sz w:val="24"/>
          <w:szCs w:val="24"/>
        </w:rPr>
        <w:t xml:space="preserve">, </w:t>
      </w:r>
      <w:r w:rsidR="005A45F1" w:rsidRPr="00B25CC2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 w:rsidRPr="00B25CC2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 w:rsidRPr="00B25CC2">
        <w:rPr>
          <w:rFonts w:ascii="Times New Roman" w:hAnsi="Times New Roman"/>
          <w:bCs/>
          <w:sz w:val="24"/>
          <w:szCs w:val="24"/>
        </w:rPr>
        <w:t>.</w:t>
      </w:r>
      <w:r w:rsidR="00942CAE" w:rsidRPr="00B25CC2">
        <w:rPr>
          <w:rFonts w:ascii="Times New Roman" w:hAnsi="Times New Roman"/>
          <w:bCs/>
          <w:sz w:val="24"/>
          <w:szCs w:val="24"/>
        </w:rPr>
        <w:t xml:space="preserve"> </w:t>
      </w:r>
      <w:r w:rsidR="00942CAE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2203B7" w:rsidRPr="00B25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</w:t>
      </w:r>
      <w:r w:rsidR="00D76B72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35F8C" w:rsidRPr="00B25CC2" w:rsidRDefault="00035F8C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5CC2">
        <w:rPr>
          <w:rFonts w:ascii="Times New Roman" w:hAnsi="Times New Roman"/>
          <w:bCs/>
          <w:color w:val="000000" w:themeColor="text1"/>
          <w:sz w:val="24"/>
          <w:szCs w:val="24"/>
        </w:rPr>
        <w:t>Начальная (максимальная) цена включает в себя:  стоимость Оборудования, стоимость пуско-наладочн</w:t>
      </w:r>
      <w:r w:rsidR="005502FB" w:rsidRPr="00B25CC2">
        <w:rPr>
          <w:rFonts w:ascii="Times New Roman" w:hAnsi="Times New Roman"/>
          <w:bCs/>
          <w:color w:val="000000" w:themeColor="text1"/>
          <w:sz w:val="24"/>
          <w:szCs w:val="24"/>
        </w:rPr>
        <w:t>ых работ,</w:t>
      </w:r>
      <w:r w:rsidRPr="00B25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том числе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A80EA1" w:rsidRPr="00B25CC2" w:rsidRDefault="00A80EA1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25CC2">
        <w:rPr>
          <w:rFonts w:ascii="Times New Roman" w:hAnsi="Times New Roman"/>
          <w:sz w:val="24"/>
          <w:szCs w:val="24"/>
        </w:rPr>
        <w:t>Начальная (максимальная) цена единицы товара, работы, услуги: указана в Приложении № 7.</w:t>
      </w:r>
    </w:p>
    <w:p w:rsidR="005C2A01" w:rsidRPr="00B25CC2" w:rsidRDefault="005502FB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25CC2">
        <w:rPr>
          <w:rFonts w:ascii="Times New Roman" w:hAnsi="Times New Roman"/>
          <w:b/>
          <w:sz w:val="24"/>
          <w:szCs w:val="24"/>
        </w:rPr>
        <w:t>9</w:t>
      </w:r>
      <w:r w:rsidR="005C2A01" w:rsidRPr="00B25CC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5C2A01" w:rsidRPr="00B25CC2">
        <w:rPr>
          <w:rFonts w:ascii="Times New Roman" w:hAnsi="Times New Roman"/>
          <w:sz w:val="24"/>
          <w:szCs w:val="24"/>
        </w:rPr>
        <w:t>Российский рубль</w:t>
      </w:r>
    </w:p>
    <w:p w:rsidR="005C2A01" w:rsidRPr="00B25CC2" w:rsidRDefault="005C2A01" w:rsidP="005C2A01">
      <w:pPr>
        <w:autoSpaceDE w:val="0"/>
        <w:jc w:val="both"/>
      </w:pPr>
      <w:r w:rsidRPr="00B25CC2">
        <w:rPr>
          <w:b/>
        </w:rPr>
        <w:t>1</w:t>
      </w:r>
      <w:r w:rsidR="005502FB" w:rsidRPr="00B25CC2">
        <w:rPr>
          <w:b/>
        </w:rPr>
        <w:t>0</w:t>
      </w:r>
      <w:r w:rsidRPr="00B25CC2">
        <w:rPr>
          <w:b/>
        </w:rPr>
        <w:t xml:space="preserve">. Размер обеспечения заявки на участие в открытом аукционе </w:t>
      </w:r>
      <w:r w:rsidR="007471F2" w:rsidRPr="00B25CC2">
        <w:rPr>
          <w:b/>
        </w:rPr>
        <w:t xml:space="preserve">в электронной форме составляет: </w:t>
      </w:r>
      <w:r w:rsidR="00580DDB">
        <w:t>70</w:t>
      </w:r>
      <w:r w:rsidR="005502FB" w:rsidRPr="00B25CC2">
        <w:t> 000,00</w:t>
      </w:r>
      <w:r w:rsidRPr="00B25CC2">
        <w:t xml:space="preserve"> руб</w:t>
      </w:r>
      <w:r w:rsidRPr="00B25CC2">
        <w:rPr>
          <w:b/>
        </w:rPr>
        <w:t>.</w:t>
      </w:r>
      <w:r w:rsidRPr="00B25CC2">
        <w:t>, НДС не облагается.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1</w:t>
      </w:r>
      <w:r w:rsidRPr="00B25CC2">
        <w:rPr>
          <w:b/>
        </w:rPr>
        <w:t>. Обеспечение исполнения договора:</w:t>
      </w:r>
      <w:r w:rsidRPr="00B25CC2">
        <w:t xml:space="preserve"> не требуется.</w:t>
      </w:r>
    </w:p>
    <w:p w:rsidR="005C2A01" w:rsidRPr="00B25CC2" w:rsidRDefault="005C2A01" w:rsidP="005C2A01">
      <w:pPr>
        <w:pStyle w:val="a9"/>
        <w:widowControl w:val="0"/>
        <w:spacing w:after="0"/>
        <w:ind w:left="0"/>
        <w:jc w:val="both"/>
      </w:pPr>
      <w:r w:rsidRPr="00B25CC2">
        <w:rPr>
          <w:b/>
        </w:rPr>
        <w:t>1</w:t>
      </w:r>
      <w:r w:rsidR="005502FB" w:rsidRPr="00B25CC2">
        <w:rPr>
          <w:b/>
        </w:rPr>
        <w:t>2</w:t>
      </w:r>
      <w:r w:rsidRPr="00B25CC2">
        <w:rPr>
          <w:b/>
        </w:rPr>
        <w:t>.</w:t>
      </w:r>
      <w:r w:rsidRPr="00B25CC2">
        <w:t xml:space="preserve"> Н</w:t>
      </w:r>
      <w:r w:rsidRPr="00B25CC2">
        <w:rPr>
          <w:b/>
        </w:rPr>
        <w:t xml:space="preserve">ачало срока подачи заявки на участие в электронном аукционе: </w:t>
      </w:r>
      <w:r w:rsidRPr="00B25CC2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B25CC2">
          <w:rPr>
            <w:rStyle w:val="a3"/>
            <w:bCs/>
          </w:rPr>
          <w:t>https://www.fabrikant.ru/</w:t>
        </w:r>
      </w:hyperlink>
      <w:r w:rsidRPr="00B25CC2">
        <w:rPr>
          <w:snapToGrid w:val="0"/>
        </w:rPr>
        <w:t>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3</w:t>
      </w:r>
      <w:r w:rsidR="00942CAE" w:rsidRPr="00B25CC2">
        <w:rPr>
          <w:b/>
        </w:rPr>
        <w:t xml:space="preserve">. </w:t>
      </w:r>
      <w:r w:rsidRPr="00B25CC2">
        <w:rPr>
          <w:b/>
        </w:rPr>
        <w:t xml:space="preserve"> Дата и время окончания срока подачи заявки на участие в электро</w:t>
      </w:r>
      <w:r w:rsidR="00520241" w:rsidRPr="00B25CC2">
        <w:rPr>
          <w:b/>
        </w:rPr>
        <w:t xml:space="preserve">нном аукционе: </w:t>
      </w:r>
      <w:r w:rsidRPr="00B25CC2">
        <w:rPr>
          <w:color w:val="000000"/>
        </w:rPr>
        <w:t>«</w:t>
      </w:r>
      <w:r w:rsidR="00AE2230">
        <w:rPr>
          <w:color w:val="000000"/>
        </w:rPr>
        <w:t>17</w:t>
      </w:r>
      <w:r w:rsidR="005502FB" w:rsidRPr="00B25CC2">
        <w:rPr>
          <w:color w:val="000000"/>
        </w:rPr>
        <w:t xml:space="preserve">» </w:t>
      </w:r>
      <w:r w:rsidR="00AE2230">
        <w:rPr>
          <w:color w:val="000000"/>
        </w:rPr>
        <w:t>июля</w:t>
      </w:r>
      <w:r w:rsidR="00E71923" w:rsidRPr="00B25CC2">
        <w:rPr>
          <w:color w:val="000000"/>
        </w:rPr>
        <w:t xml:space="preserve"> </w:t>
      </w:r>
      <w:r w:rsidRPr="00B25CC2">
        <w:rPr>
          <w:color w:val="000000"/>
        </w:rPr>
        <w:t>201</w:t>
      </w:r>
      <w:r w:rsidR="00DA09C2" w:rsidRPr="00B25CC2">
        <w:rPr>
          <w:color w:val="000000"/>
        </w:rPr>
        <w:t>7</w:t>
      </w:r>
      <w:r w:rsidRPr="00B25CC2">
        <w:rPr>
          <w:color w:val="000000"/>
        </w:rPr>
        <w:t xml:space="preserve"> г. </w:t>
      </w:r>
      <w:r w:rsidRPr="00B25CC2">
        <w:t>08-00 (время московское)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4</w:t>
      </w:r>
      <w:r w:rsidRPr="00B25CC2">
        <w:rPr>
          <w:b/>
        </w:rPr>
        <w:t>.</w:t>
      </w:r>
      <w:r w:rsidRPr="00B25CC2">
        <w:t xml:space="preserve"> </w:t>
      </w:r>
      <w:r w:rsidRPr="00B25CC2">
        <w:rPr>
          <w:b/>
        </w:rPr>
        <w:t xml:space="preserve">Величина понижения начальной цены договора (шаг аукциона) – </w:t>
      </w:r>
      <w:r w:rsidRPr="00B25CC2">
        <w:t>0,5 % от начальной (максимальной) цены договора (цене лота).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5</w:t>
      </w:r>
      <w:r w:rsidRPr="00B25CC2">
        <w:rPr>
          <w:b/>
        </w:rPr>
        <w:t>.</w:t>
      </w:r>
      <w:r w:rsidRPr="00B25CC2">
        <w:t xml:space="preserve"> </w:t>
      </w:r>
      <w:r w:rsidRPr="00B25CC2">
        <w:rPr>
          <w:b/>
        </w:rPr>
        <w:t>Дата и время окончания рассмотрения заявок участников электронного аукциона:</w:t>
      </w:r>
      <w:r w:rsidRPr="00B25CC2">
        <w:t xml:space="preserve"> </w:t>
      </w:r>
      <w:r w:rsidRPr="00B25CC2">
        <w:rPr>
          <w:color w:val="000000"/>
        </w:rPr>
        <w:t>«</w:t>
      </w:r>
      <w:r w:rsidR="00AE2230">
        <w:rPr>
          <w:color w:val="000000"/>
        </w:rPr>
        <w:t>20</w:t>
      </w:r>
      <w:r w:rsidRPr="00B25CC2">
        <w:rPr>
          <w:color w:val="000000"/>
        </w:rPr>
        <w:t>»</w:t>
      </w:r>
      <w:r w:rsidR="005502FB" w:rsidRPr="00B25CC2">
        <w:rPr>
          <w:color w:val="000000"/>
        </w:rPr>
        <w:t xml:space="preserve"> </w:t>
      </w:r>
      <w:r w:rsidR="00AE2230">
        <w:rPr>
          <w:color w:val="000000"/>
        </w:rPr>
        <w:t>июля</w:t>
      </w:r>
      <w:r w:rsidR="00B64E8F" w:rsidRPr="00B25CC2">
        <w:rPr>
          <w:color w:val="000000"/>
        </w:rPr>
        <w:t xml:space="preserve"> </w:t>
      </w:r>
      <w:r w:rsidRPr="00B25CC2">
        <w:rPr>
          <w:color w:val="000000"/>
        </w:rPr>
        <w:t>201</w:t>
      </w:r>
      <w:r w:rsidR="00DA09C2" w:rsidRPr="00B25CC2">
        <w:rPr>
          <w:color w:val="000000"/>
        </w:rPr>
        <w:t>7</w:t>
      </w:r>
      <w:r w:rsidRPr="00B25CC2">
        <w:rPr>
          <w:color w:val="000000"/>
        </w:rPr>
        <w:t xml:space="preserve"> г. </w:t>
      </w:r>
      <w:r w:rsidRPr="00B25CC2">
        <w:t>09-00 (время московское).</w:t>
      </w:r>
    </w:p>
    <w:p w:rsidR="005C2A01" w:rsidRPr="00B25CC2" w:rsidRDefault="005C2A01" w:rsidP="005C2A01">
      <w:pPr>
        <w:jc w:val="both"/>
      </w:pPr>
      <w:r w:rsidRPr="00B25CC2">
        <w:rPr>
          <w:b/>
        </w:rPr>
        <w:t>1</w:t>
      </w:r>
      <w:r w:rsidR="005502FB" w:rsidRPr="00B25CC2">
        <w:rPr>
          <w:b/>
        </w:rPr>
        <w:t>6</w:t>
      </w:r>
      <w:r w:rsidRPr="00B25CC2">
        <w:rPr>
          <w:b/>
        </w:rPr>
        <w:t>. Место рассмотрения заявок участников электронного аукциона</w:t>
      </w:r>
      <w:r w:rsidRPr="00B25CC2">
        <w:t xml:space="preserve">: г. Новосибирск, ул. </w:t>
      </w:r>
      <w:proofErr w:type="gramStart"/>
      <w:r w:rsidRPr="00B25CC2">
        <w:t>Планетная</w:t>
      </w:r>
      <w:proofErr w:type="gramEnd"/>
      <w:r w:rsidRPr="00B25CC2">
        <w:t>, 32.</w:t>
      </w:r>
    </w:p>
    <w:p w:rsidR="005C2A01" w:rsidRPr="00B25CC2" w:rsidRDefault="005C2A01" w:rsidP="005C2A01">
      <w:pPr>
        <w:keepNext/>
        <w:keepLines/>
        <w:suppressLineNumbers/>
        <w:jc w:val="both"/>
      </w:pPr>
      <w:r w:rsidRPr="00B25CC2">
        <w:rPr>
          <w:b/>
        </w:rPr>
        <w:lastRenderedPageBreak/>
        <w:t>1</w:t>
      </w:r>
      <w:r w:rsidR="005502FB" w:rsidRPr="00B25CC2">
        <w:rPr>
          <w:b/>
        </w:rPr>
        <w:t>7.</w:t>
      </w:r>
      <w:r w:rsidRPr="00B25CC2">
        <w:rPr>
          <w:b/>
        </w:rPr>
        <w:t xml:space="preserve"> Дата и время подведения итогов электронного аукциона (дата завершения аукциона):  </w:t>
      </w:r>
      <w:r w:rsidRPr="00B25CC2">
        <w:rPr>
          <w:color w:val="000000"/>
        </w:rPr>
        <w:t>«</w:t>
      </w:r>
      <w:r w:rsidR="00AE2230">
        <w:rPr>
          <w:color w:val="000000"/>
        </w:rPr>
        <w:t>20</w:t>
      </w:r>
      <w:r w:rsidR="005502FB" w:rsidRPr="00B25CC2">
        <w:rPr>
          <w:color w:val="000000"/>
        </w:rPr>
        <w:t xml:space="preserve">» </w:t>
      </w:r>
      <w:r w:rsidR="00AE2230">
        <w:rPr>
          <w:color w:val="000000"/>
        </w:rPr>
        <w:t xml:space="preserve">июля </w:t>
      </w:r>
      <w:bookmarkStart w:id="0" w:name="_GoBack"/>
      <w:bookmarkEnd w:id="0"/>
      <w:r w:rsidRPr="00B25CC2">
        <w:t>201</w:t>
      </w:r>
      <w:r w:rsidR="00DA09C2" w:rsidRPr="00B25CC2">
        <w:t>7</w:t>
      </w:r>
      <w:r w:rsidRPr="00B25CC2">
        <w:t xml:space="preserve"> г., 15 час. 00 мин. (время московское).</w:t>
      </w:r>
    </w:p>
    <w:p w:rsidR="005C2A01" w:rsidRPr="00B25CC2" w:rsidRDefault="005502FB" w:rsidP="005C2A01">
      <w:pPr>
        <w:pStyle w:val="a9"/>
        <w:widowControl w:val="0"/>
        <w:spacing w:after="0"/>
        <w:ind w:left="0"/>
        <w:jc w:val="both"/>
        <w:rPr>
          <w:rStyle w:val="a3"/>
          <w:bCs/>
        </w:rPr>
      </w:pPr>
      <w:r w:rsidRPr="00B25CC2">
        <w:rPr>
          <w:b/>
        </w:rPr>
        <w:t>18</w:t>
      </w:r>
      <w:r w:rsidR="005C2A01" w:rsidRPr="00B25CC2">
        <w:rPr>
          <w:b/>
        </w:rPr>
        <w:t>. Место проведения электронного  аукциона:</w:t>
      </w:r>
      <w:r w:rsidR="005C2A01" w:rsidRPr="00B25CC2">
        <w:t xml:space="preserve"> сайт в сети Интернет: </w:t>
      </w:r>
      <w:hyperlink r:id="rId12" w:history="1">
        <w:r w:rsidR="005C2A01" w:rsidRPr="00B25CC2">
          <w:rPr>
            <w:rStyle w:val="a3"/>
            <w:bCs/>
          </w:rPr>
          <w:t>https://www.fabrikant.ru/</w:t>
        </w:r>
      </w:hyperlink>
    </w:p>
    <w:p w:rsidR="0079366C" w:rsidRPr="00B25CC2" w:rsidRDefault="005502FB" w:rsidP="005C2A01">
      <w:pPr>
        <w:pStyle w:val="a9"/>
        <w:widowControl w:val="0"/>
        <w:spacing w:after="0"/>
        <w:ind w:left="0"/>
        <w:jc w:val="both"/>
      </w:pPr>
      <w:r w:rsidRPr="00B25CC2">
        <w:rPr>
          <w:b/>
        </w:rPr>
        <w:t>19</w:t>
      </w:r>
      <w:r w:rsidR="0079366C" w:rsidRPr="00B25CC2">
        <w:t>. Отказ Заказчика от проведения процедуры размещения заказа. 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 w:rsidR="0079366C" w:rsidRPr="00B25CC2">
        <w:t>ии ау</w:t>
      </w:r>
      <w:proofErr w:type="gramEnd"/>
      <w:r w:rsidR="0079366C" w:rsidRPr="00B25CC2">
        <w:t>кциона в электронной форме.</w:t>
      </w:r>
    </w:p>
    <w:p w:rsidR="00CC0439" w:rsidRPr="00B25CC2" w:rsidRDefault="005502FB" w:rsidP="00682629">
      <w:pPr>
        <w:autoSpaceDE w:val="0"/>
        <w:jc w:val="both"/>
      </w:pPr>
      <w:r w:rsidRPr="00B25CC2">
        <w:rPr>
          <w:b/>
        </w:rPr>
        <w:t>20</w:t>
      </w:r>
      <w:r w:rsidR="005C2A01" w:rsidRPr="00B25CC2">
        <w:rPr>
          <w:b/>
        </w:rPr>
        <w:t>. Срок и порядок заключения договора по результатам аукциона:</w:t>
      </w:r>
      <w:r w:rsidR="005C2A01" w:rsidRPr="00B25CC2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B25CC2">
        <w:t>вне</w:t>
      </w:r>
      <w:proofErr w:type="gramEnd"/>
      <w:r w:rsidR="005C2A01" w:rsidRPr="00B25CC2">
        <w:t xml:space="preserve"> </w:t>
      </w:r>
      <w:proofErr w:type="gramStart"/>
      <w:r w:rsidR="005C2A01" w:rsidRPr="00B25CC2">
        <w:t>АС</w:t>
      </w:r>
      <w:proofErr w:type="gramEnd"/>
      <w:r w:rsidR="005C2A01" w:rsidRPr="00B25CC2">
        <w:t xml:space="preserve"> Оператора и в сроки, установленные извещением об аукционе. </w:t>
      </w:r>
    </w:p>
    <w:sectPr w:rsidR="00CC0439" w:rsidRPr="00B25CC2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AE22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AE22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35F8C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7AAF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914D7"/>
    <w:rsid w:val="003A411C"/>
    <w:rsid w:val="003C583E"/>
    <w:rsid w:val="003D0844"/>
    <w:rsid w:val="003D7396"/>
    <w:rsid w:val="003E5CB0"/>
    <w:rsid w:val="003F7845"/>
    <w:rsid w:val="00407BC3"/>
    <w:rsid w:val="0043438A"/>
    <w:rsid w:val="004350F3"/>
    <w:rsid w:val="00446A5A"/>
    <w:rsid w:val="004571E5"/>
    <w:rsid w:val="00475913"/>
    <w:rsid w:val="00477288"/>
    <w:rsid w:val="00495EF9"/>
    <w:rsid w:val="004D5E5C"/>
    <w:rsid w:val="004E2194"/>
    <w:rsid w:val="004E6503"/>
    <w:rsid w:val="00506692"/>
    <w:rsid w:val="00520241"/>
    <w:rsid w:val="00541978"/>
    <w:rsid w:val="005502FB"/>
    <w:rsid w:val="005544C8"/>
    <w:rsid w:val="00580DDB"/>
    <w:rsid w:val="00586BE0"/>
    <w:rsid w:val="005964C7"/>
    <w:rsid w:val="005A45F1"/>
    <w:rsid w:val="005C2A01"/>
    <w:rsid w:val="005E180A"/>
    <w:rsid w:val="005E57DC"/>
    <w:rsid w:val="005F18C0"/>
    <w:rsid w:val="005F2945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66BC"/>
    <w:rsid w:val="006D7C94"/>
    <w:rsid w:val="006F6C8D"/>
    <w:rsid w:val="00735701"/>
    <w:rsid w:val="007471F2"/>
    <w:rsid w:val="00775E92"/>
    <w:rsid w:val="0078146D"/>
    <w:rsid w:val="0079366C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4789"/>
    <w:rsid w:val="008A74B3"/>
    <w:rsid w:val="008B2633"/>
    <w:rsid w:val="008B286B"/>
    <w:rsid w:val="008C0966"/>
    <w:rsid w:val="008C2EB0"/>
    <w:rsid w:val="008D5A44"/>
    <w:rsid w:val="008E73D7"/>
    <w:rsid w:val="009043EF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B75A8"/>
    <w:rsid w:val="009C2DE8"/>
    <w:rsid w:val="009E1D97"/>
    <w:rsid w:val="00A03C09"/>
    <w:rsid w:val="00A23FCA"/>
    <w:rsid w:val="00A315E5"/>
    <w:rsid w:val="00A57529"/>
    <w:rsid w:val="00A70231"/>
    <w:rsid w:val="00A702D1"/>
    <w:rsid w:val="00A80EA1"/>
    <w:rsid w:val="00A86484"/>
    <w:rsid w:val="00A956B2"/>
    <w:rsid w:val="00AA19E1"/>
    <w:rsid w:val="00AA6BD3"/>
    <w:rsid w:val="00AB693F"/>
    <w:rsid w:val="00AC24AA"/>
    <w:rsid w:val="00AE2230"/>
    <w:rsid w:val="00B01401"/>
    <w:rsid w:val="00B07E49"/>
    <w:rsid w:val="00B25CC2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33C6"/>
    <w:rsid w:val="00CE748B"/>
    <w:rsid w:val="00D03729"/>
    <w:rsid w:val="00D1292E"/>
    <w:rsid w:val="00D17642"/>
    <w:rsid w:val="00D1775D"/>
    <w:rsid w:val="00D22D75"/>
    <w:rsid w:val="00D37C9D"/>
    <w:rsid w:val="00D42E52"/>
    <w:rsid w:val="00D6046E"/>
    <w:rsid w:val="00D653AF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57C66"/>
    <w:rsid w:val="00F7014F"/>
    <w:rsid w:val="00F72260"/>
    <w:rsid w:val="00F7368C"/>
    <w:rsid w:val="00F80BA5"/>
    <w:rsid w:val="00F82ACE"/>
    <w:rsid w:val="00F858F9"/>
    <w:rsid w:val="00F86A7D"/>
    <w:rsid w:val="00F91CE0"/>
    <w:rsid w:val="00F92F36"/>
    <w:rsid w:val="00FA086B"/>
    <w:rsid w:val="00FA3B45"/>
    <w:rsid w:val="00FA6F3D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63</cp:revision>
  <cp:lastPrinted>2017-06-16T02:51:00Z</cp:lastPrinted>
  <dcterms:created xsi:type="dcterms:W3CDTF">2017-02-06T03:51:00Z</dcterms:created>
  <dcterms:modified xsi:type="dcterms:W3CDTF">2017-06-26T08:58:00Z</dcterms:modified>
</cp:coreProperties>
</file>