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A74A9F" w:rsidP="0011431E">
      <w:pPr>
        <w:jc w:val="both"/>
      </w:pPr>
      <w:r>
        <w:rPr>
          <w:b/>
        </w:rPr>
        <w:t>2.</w:t>
      </w:r>
      <w:r w:rsidR="00BB3491" w:rsidRPr="00D72C3B">
        <w:rPr>
          <w:b/>
        </w:rPr>
        <w:t>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="00BB3491"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857C32" w:rsidP="00857C32">
            <w:pPr>
              <w:jc w:val="both"/>
            </w:pPr>
            <w:r>
              <w:t xml:space="preserve">Юдин Олег Сергеевич </w:t>
            </w:r>
            <w:r w:rsidR="00BB3491" w:rsidRPr="00D72C3B">
              <w:t>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279-36-67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43199E">
        <w:rPr>
          <w:b/>
        </w:rPr>
        <w:t>. Предмет договора</w:t>
      </w:r>
      <w:r w:rsidR="00E2615D">
        <w:rPr>
          <w:b/>
        </w:rPr>
        <w:t>, с указ</w:t>
      </w:r>
      <w:r w:rsidR="008868DF">
        <w:rPr>
          <w:b/>
        </w:rPr>
        <w:t xml:space="preserve">анием объема выполняемых работ: </w:t>
      </w:r>
      <w:r w:rsidR="008868DF" w:rsidRPr="008868DF">
        <w:t>работы по ремонту</w:t>
      </w:r>
      <w:r w:rsidR="00BD1466">
        <w:t xml:space="preserve"> вводных</w:t>
      </w:r>
      <w:r w:rsidR="008868DF" w:rsidRPr="008868DF">
        <w:t xml:space="preserve"> кабельных линий 6 </w:t>
      </w:r>
      <w:proofErr w:type="spellStart"/>
      <w:r w:rsidR="008868DF" w:rsidRPr="008868DF">
        <w:t>кВ</w:t>
      </w:r>
      <w:proofErr w:type="spellEnd"/>
      <w:r w:rsidR="008868DF" w:rsidRPr="008868DF">
        <w:t xml:space="preserve"> Ф-685, Ф-6102</w:t>
      </w:r>
      <w:r w:rsidR="00A74A9F">
        <w:t xml:space="preserve">, в соответствии с </w:t>
      </w:r>
      <w:r w:rsidR="00037C18">
        <w:t xml:space="preserve">Техническим заданием (Приложение № </w:t>
      </w:r>
      <w:r w:rsidR="00670412">
        <w:t>8</w:t>
      </w:r>
      <w:r w:rsidR="00037C18">
        <w:t>)</w:t>
      </w:r>
      <w:r w:rsidR="00A74A9F">
        <w:t>.</w:t>
      </w:r>
    </w:p>
    <w:p w:rsidR="00DC4AF7" w:rsidRPr="00561E0E" w:rsidRDefault="0060048F" w:rsidP="00DC4AF7">
      <w:pPr>
        <w:jc w:val="both"/>
      </w:pPr>
      <w:r w:rsidRPr="00D72C3B">
        <w:rPr>
          <w:b/>
        </w:rPr>
        <w:t>5</w:t>
      </w:r>
      <w:r w:rsidR="0043199E">
        <w:rPr>
          <w:b/>
        </w:rPr>
        <w:t>. Место выполнения работ</w:t>
      </w:r>
      <w:r w:rsidR="008868DF">
        <w:rPr>
          <w:b/>
        </w:rPr>
        <w:t xml:space="preserve">: </w:t>
      </w:r>
      <w:r w:rsidR="00561E0E">
        <w:t xml:space="preserve">г. Новосибирск, ул. </w:t>
      </w:r>
      <w:proofErr w:type="gramStart"/>
      <w:r w:rsidR="00561E0E">
        <w:t>Планетная</w:t>
      </w:r>
      <w:proofErr w:type="gramEnd"/>
      <w:r w:rsidR="00561E0E">
        <w:t>, 32 – ул. Гоголя 230 ПС «Северная»</w:t>
      </w:r>
    </w:p>
    <w:p w:rsidR="003310A4" w:rsidRPr="00561E0E" w:rsidRDefault="0060048F" w:rsidP="00BE3FF9">
      <w:pPr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  <w:r w:rsidR="00830F44">
        <w:rPr>
          <w:b/>
        </w:rPr>
        <w:t xml:space="preserve"> </w:t>
      </w:r>
      <w:r w:rsidR="00561E0E">
        <w:t xml:space="preserve">3 (три месяца) </w:t>
      </w:r>
      <w:proofErr w:type="gramStart"/>
      <w:r w:rsidR="00561E0E">
        <w:t>с даты заключения</w:t>
      </w:r>
      <w:proofErr w:type="gramEnd"/>
      <w:r w:rsidR="00561E0E">
        <w:t xml:space="preserve"> договора.</w:t>
      </w:r>
    </w:p>
    <w:p w:rsidR="00E05BA0" w:rsidRPr="0043199E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177268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177268">
        <w:rPr>
          <w:color w:val="000000"/>
        </w:rPr>
        <w:t xml:space="preserve"> июня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60048F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830F44">
        <w:rPr>
          <w:rFonts w:ascii="Times New Roman" w:hAnsi="Times New Roman"/>
          <w:b/>
          <w:sz w:val="24"/>
          <w:szCs w:val="24"/>
        </w:rPr>
        <w:t>24 038 426 (Двадцать четыре миллиона тридцать восемь тысяч четыреста двадцать шесть) рублей 64 копейки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соответствии с локально-сметным расчетом.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561E0E" w:rsidRPr="00561E0E">
        <w:t>480 768,53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lastRenderedPageBreak/>
        <w:t xml:space="preserve">Обеспечение заявки может предоставляться участником </w:t>
      </w:r>
      <w:r w:rsidR="00464D6E">
        <w:rPr>
          <w:rFonts w:eastAsiaTheme="minorHAnsi"/>
          <w:b/>
          <w:lang w:eastAsia="en-US"/>
        </w:rPr>
        <w:t>конкурса</w:t>
      </w:r>
      <w:r w:rsidRPr="00D72C3B">
        <w:rPr>
          <w:rFonts w:eastAsiaTheme="minorHAnsi"/>
          <w:b/>
          <w:lang w:eastAsia="en-US"/>
        </w:rPr>
        <w:t xml:space="preserve"> по его выбору путем внесения денежных </w:t>
      </w:r>
      <w:r w:rsidR="009D261B">
        <w:rPr>
          <w:rFonts w:eastAsiaTheme="minorHAnsi"/>
          <w:b/>
          <w:lang w:eastAsia="en-US"/>
        </w:rPr>
        <w:t>средств на счет, указанный в п. 1</w:t>
      </w:r>
      <w:r w:rsidR="006A045E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</w:t>
      </w:r>
      <w:r w:rsidR="00464D6E">
        <w:rPr>
          <w:rFonts w:eastAsiaTheme="minorHAnsi"/>
          <w:b/>
          <w:lang w:eastAsia="en-US"/>
        </w:rPr>
        <w:t>конкурсной</w:t>
      </w:r>
      <w:r w:rsidRPr="00D72C3B">
        <w:rPr>
          <w:rFonts w:eastAsiaTheme="minorHAnsi"/>
          <w:b/>
          <w:lang w:eastAsia="en-US"/>
        </w:rPr>
        <w:t xml:space="preserve">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177268">
        <w:rPr>
          <w:color w:val="000000"/>
        </w:rPr>
        <w:t>20» июня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464D6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177268">
        <w:rPr>
          <w:color w:val="000000"/>
        </w:rPr>
        <w:t>26</w:t>
      </w:r>
      <w:r w:rsidR="00F27D9B" w:rsidRPr="00D72C3B">
        <w:rPr>
          <w:color w:val="000000"/>
        </w:rPr>
        <w:t>»</w:t>
      </w:r>
      <w:r w:rsidR="00177268">
        <w:rPr>
          <w:color w:val="000000"/>
        </w:rPr>
        <w:t xml:space="preserve"> июня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177268">
        <w:rPr>
          <w:color w:val="000000"/>
        </w:rPr>
        <w:t>30</w:t>
      </w:r>
      <w:r w:rsidR="001A634E">
        <w:rPr>
          <w:color w:val="000000"/>
        </w:rPr>
        <w:t>»</w:t>
      </w:r>
      <w:r w:rsidR="00177268">
        <w:rPr>
          <w:color w:val="000000"/>
        </w:rPr>
        <w:t xml:space="preserve"> июня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8D2673">
        <w:t>1</w:t>
      </w:r>
      <w:r w:rsidR="002C748E" w:rsidRPr="00D72C3B">
        <w:t xml:space="preserve"> час. 00 мин. (время московское).</w:t>
      </w:r>
    </w:p>
    <w:p w:rsidR="006A045E" w:rsidRPr="00D72C3B" w:rsidRDefault="006A045E" w:rsidP="002C748E">
      <w:pPr>
        <w:keepNext/>
        <w:keepLines/>
        <w:suppressLineNumbers/>
        <w:jc w:val="both"/>
      </w:pPr>
      <w:r w:rsidRPr="00AC5979">
        <w:rPr>
          <w:b/>
        </w:rPr>
        <w:t>19.</w:t>
      </w:r>
      <w:r>
        <w:t xml:space="preserve"> </w:t>
      </w:r>
      <w:r w:rsidR="00AC5979" w:rsidRPr="00AC5979">
        <w:rPr>
          <w:b/>
        </w:rPr>
        <w:t>Отказ Заказчика от проведения процедуры:</w:t>
      </w:r>
      <w:r w:rsidR="00AC5979" w:rsidRPr="00AC5979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</w:t>
      </w:r>
      <w:r w:rsidR="00AC5979">
        <w:t>.</w:t>
      </w:r>
    </w:p>
    <w:p w:rsidR="004649C4" w:rsidRDefault="00AC5979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37C18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637B2"/>
    <w:rsid w:val="00163C8C"/>
    <w:rsid w:val="0017489E"/>
    <w:rsid w:val="00177268"/>
    <w:rsid w:val="0018073A"/>
    <w:rsid w:val="001A21C2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342F"/>
    <w:rsid w:val="003310A4"/>
    <w:rsid w:val="00344C15"/>
    <w:rsid w:val="0034614E"/>
    <w:rsid w:val="00365637"/>
    <w:rsid w:val="003864B8"/>
    <w:rsid w:val="00393F1C"/>
    <w:rsid w:val="00397487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287A"/>
    <w:rsid w:val="00420735"/>
    <w:rsid w:val="0042196F"/>
    <w:rsid w:val="0043199E"/>
    <w:rsid w:val="00433AB9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61E0E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70412"/>
    <w:rsid w:val="00683AB7"/>
    <w:rsid w:val="006A045E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0F44"/>
    <w:rsid w:val="00843F0B"/>
    <w:rsid w:val="008442E1"/>
    <w:rsid w:val="00857C32"/>
    <w:rsid w:val="00874C0A"/>
    <w:rsid w:val="00881457"/>
    <w:rsid w:val="008834F1"/>
    <w:rsid w:val="008837BB"/>
    <w:rsid w:val="008868DF"/>
    <w:rsid w:val="008919B1"/>
    <w:rsid w:val="008A2BCC"/>
    <w:rsid w:val="008B1EC3"/>
    <w:rsid w:val="008C016C"/>
    <w:rsid w:val="008C249B"/>
    <w:rsid w:val="008D2673"/>
    <w:rsid w:val="008D74A1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B7C65"/>
    <w:rsid w:val="009C2920"/>
    <w:rsid w:val="009D261B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74A9F"/>
    <w:rsid w:val="00A96977"/>
    <w:rsid w:val="00AB237D"/>
    <w:rsid w:val="00AB78EE"/>
    <w:rsid w:val="00AC5979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D1466"/>
    <w:rsid w:val="00BE3FF9"/>
    <w:rsid w:val="00BE6304"/>
    <w:rsid w:val="00BF21F1"/>
    <w:rsid w:val="00C2420F"/>
    <w:rsid w:val="00C51D85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E773F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6F66-D1AC-4544-B1F8-C847989B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37</cp:revision>
  <cp:lastPrinted>2017-05-29T07:33:00Z</cp:lastPrinted>
  <dcterms:created xsi:type="dcterms:W3CDTF">2017-02-01T06:37:00Z</dcterms:created>
  <dcterms:modified xsi:type="dcterms:W3CDTF">2017-05-29T07:39:00Z</dcterms:modified>
</cp:coreProperties>
</file>