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8E73D7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Чигура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  <w:r w:rsidR="000F50AF" w:rsidRPr="005964C7">
              <w:rPr>
                <w:sz w:val="22"/>
                <w:szCs w:val="22"/>
              </w:rPr>
              <w:t>: (383) </w:t>
            </w:r>
            <w:r>
              <w:rPr>
                <w:sz w:val="22"/>
                <w:szCs w:val="22"/>
              </w:rPr>
              <w:t>278-97-64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>:</w:t>
      </w:r>
      <w:r w:rsidR="008E73D7">
        <w:rPr>
          <w:sz w:val="22"/>
          <w:szCs w:val="22"/>
        </w:rPr>
        <w:t xml:space="preserve"> П</w:t>
      </w:r>
      <w:r w:rsidR="008E73D7" w:rsidRPr="008E73D7">
        <w:rPr>
          <w:sz w:val="22"/>
          <w:szCs w:val="22"/>
        </w:rPr>
        <w:t>оставка</w:t>
      </w:r>
      <w:r w:rsidR="003F34ED">
        <w:rPr>
          <w:sz w:val="22"/>
          <w:szCs w:val="22"/>
        </w:rPr>
        <w:t xml:space="preserve"> </w:t>
      </w:r>
      <w:r w:rsidR="008E73D7" w:rsidRPr="008E73D7">
        <w:rPr>
          <w:sz w:val="22"/>
          <w:szCs w:val="22"/>
        </w:rPr>
        <w:t>машины для испытаний листового материала ИА 5073-100,</w:t>
      </w:r>
      <w:r w:rsidR="008E73D7" w:rsidRPr="008E73D7">
        <w:t xml:space="preserve"> </w:t>
      </w:r>
      <w:r w:rsidR="008E73D7" w:rsidRPr="008E73D7">
        <w:rPr>
          <w:sz w:val="22"/>
          <w:szCs w:val="22"/>
        </w:rPr>
        <w:t xml:space="preserve">в количестве </w:t>
      </w:r>
      <w:r w:rsidR="008E73D7">
        <w:rPr>
          <w:sz w:val="22"/>
          <w:szCs w:val="22"/>
        </w:rPr>
        <w:t>1</w:t>
      </w:r>
      <w:r w:rsidR="008E73D7" w:rsidRPr="008E73D7">
        <w:rPr>
          <w:sz w:val="22"/>
          <w:szCs w:val="22"/>
        </w:rPr>
        <w:t xml:space="preserve"> шт</w:t>
      </w:r>
      <w:r w:rsidR="003F34ED">
        <w:rPr>
          <w:sz w:val="22"/>
          <w:szCs w:val="22"/>
        </w:rPr>
        <w:t>.</w:t>
      </w:r>
      <w:r w:rsidR="00046B22" w:rsidRPr="00046B22">
        <w:rPr>
          <w:sz w:val="22"/>
          <w:szCs w:val="22"/>
        </w:rPr>
        <w:t>, пуско-наладочные работы</w:t>
      </w:r>
      <w:r w:rsidR="00046B22">
        <w:rPr>
          <w:sz w:val="22"/>
          <w:szCs w:val="22"/>
        </w:rPr>
        <w:t>, инструктаж персонала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8E73D7" w:rsidRDefault="00942CAE" w:rsidP="008E73D7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8E73D7">
        <w:rPr>
          <w:b/>
          <w:bCs/>
          <w:sz w:val="22"/>
          <w:szCs w:val="22"/>
        </w:rPr>
        <w:t xml:space="preserve">: </w:t>
      </w:r>
      <w:r w:rsidR="008E73D7" w:rsidRPr="008E73D7">
        <w:rPr>
          <w:bCs/>
          <w:sz w:val="22"/>
          <w:szCs w:val="22"/>
        </w:rPr>
        <w:t>до 30.</w:t>
      </w:r>
      <w:r w:rsidR="00751C61">
        <w:rPr>
          <w:bCs/>
          <w:sz w:val="22"/>
          <w:szCs w:val="22"/>
        </w:rPr>
        <w:t>11</w:t>
      </w:r>
      <w:r w:rsidR="008E73D7" w:rsidRPr="008E73D7">
        <w:rPr>
          <w:bCs/>
          <w:sz w:val="22"/>
          <w:szCs w:val="22"/>
        </w:rPr>
        <w:t>.2017 г. включительно.</w:t>
      </w:r>
      <w:r w:rsidR="00B40ABA" w:rsidRPr="00B40ABA">
        <w:t xml:space="preserve"> </w:t>
      </w:r>
      <w:r w:rsidR="00B40ABA" w:rsidRPr="00B40ABA">
        <w:rPr>
          <w:bCs/>
          <w:sz w:val="22"/>
          <w:szCs w:val="22"/>
        </w:rPr>
        <w:t>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046B22" w:rsidRDefault="009C51A0" w:rsidP="009C51A0">
      <w:pPr>
        <w:jc w:val="both"/>
        <w:rPr>
          <w:bCs/>
          <w:sz w:val="22"/>
          <w:szCs w:val="22"/>
        </w:rPr>
      </w:pPr>
      <w:r w:rsidRPr="009C51A0">
        <w:rPr>
          <w:bCs/>
          <w:sz w:val="22"/>
          <w:szCs w:val="22"/>
        </w:rPr>
        <w:t>Проведение пуско-наладочных работ: 12 (двенадцать) рабочих дней</w:t>
      </w:r>
      <w:r w:rsidR="00751C61">
        <w:rPr>
          <w:bCs/>
          <w:sz w:val="22"/>
          <w:szCs w:val="22"/>
        </w:rPr>
        <w:t xml:space="preserve"> со дня прибытия сервисных специалистов</w:t>
      </w:r>
      <w:r w:rsidR="007F014E">
        <w:rPr>
          <w:bCs/>
          <w:sz w:val="22"/>
          <w:szCs w:val="22"/>
        </w:rPr>
        <w:t>.</w:t>
      </w:r>
    </w:p>
    <w:p w:rsidR="009C51A0" w:rsidRPr="008E73D7" w:rsidRDefault="009C51A0" w:rsidP="009C51A0">
      <w:pPr>
        <w:jc w:val="both"/>
        <w:rPr>
          <w:bCs/>
          <w:sz w:val="22"/>
          <w:szCs w:val="22"/>
        </w:rPr>
      </w:pPr>
      <w:r w:rsidRPr="009C51A0">
        <w:rPr>
          <w:bCs/>
          <w:sz w:val="22"/>
          <w:szCs w:val="22"/>
        </w:rPr>
        <w:t>Проведение инструктажа персонала: 3 (три) рабочих дня</w:t>
      </w:r>
      <w:r w:rsidR="00751C61">
        <w:rPr>
          <w:bCs/>
          <w:sz w:val="22"/>
          <w:szCs w:val="22"/>
        </w:rPr>
        <w:t xml:space="preserve"> </w:t>
      </w:r>
      <w:r w:rsidR="00751C61" w:rsidRPr="00751C61">
        <w:rPr>
          <w:bCs/>
          <w:sz w:val="22"/>
          <w:szCs w:val="22"/>
        </w:rPr>
        <w:t xml:space="preserve">со дня </w:t>
      </w:r>
      <w:r w:rsidR="00751C61">
        <w:rPr>
          <w:bCs/>
          <w:sz w:val="22"/>
          <w:szCs w:val="22"/>
        </w:rPr>
        <w:t>прибытия сервисных специалистов</w:t>
      </w:r>
      <w:r w:rsidR="007F014E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8E73D7" w:rsidRPr="008E73D7">
        <w:rPr>
          <w:bCs/>
          <w:sz w:val="22"/>
          <w:szCs w:val="22"/>
        </w:rPr>
        <w:t xml:space="preserve">Безналичный расчет, оплата в размере 50 % от суммы договора  в течение 5 (пяти) банковских дней после заключения договора. Окончательный расчет в размере 50% от суммы договора в течение 5 (пяти) банковских дней </w:t>
      </w:r>
      <w:proofErr w:type="gramStart"/>
      <w:r w:rsidR="009C51A0" w:rsidRPr="009C51A0">
        <w:rPr>
          <w:bCs/>
          <w:sz w:val="22"/>
          <w:szCs w:val="22"/>
        </w:rPr>
        <w:t>с даты подписания</w:t>
      </w:r>
      <w:proofErr w:type="gramEnd"/>
      <w:r w:rsidR="009C51A0" w:rsidRPr="009C51A0">
        <w:rPr>
          <w:bCs/>
          <w:sz w:val="22"/>
          <w:szCs w:val="22"/>
        </w:rPr>
        <w:t xml:space="preserve"> Сторонами Акта выполненных работ   (Приложение № 7 к проекту договора); счета-фактуры на выполненные работы.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0145F9">
        <w:rPr>
          <w:sz w:val="22"/>
          <w:szCs w:val="22"/>
        </w:rPr>
        <w:t>19» июня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3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3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3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8E73D7" w:rsidRPr="008E73D7">
        <w:rPr>
          <w:rFonts w:ascii="Times New Roman" w:hAnsi="Times New Roman"/>
          <w:sz w:val="22"/>
          <w:szCs w:val="22"/>
        </w:rPr>
        <w:t>1 530 705 (Один миллион пятьсот тридцать тысяч семьсот пять) рублей 00 копеек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</w:t>
      </w:r>
      <w:r w:rsidR="008C0A3C">
        <w:rPr>
          <w:rFonts w:ascii="Times New Roman" w:hAnsi="Times New Roman"/>
          <w:sz w:val="22"/>
          <w:szCs w:val="22"/>
        </w:rPr>
        <w:t>стоимость Оборудования, стоимость пуско-наладочных работ, стоимость инструктажа, в том числе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="008C0A3C">
        <w:rPr>
          <w:rFonts w:ascii="Times New Roman" w:hAnsi="Times New Roman"/>
          <w:sz w:val="22"/>
          <w:szCs w:val="22"/>
        </w:rPr>
        <w:t>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</w:p>
    <w:p w:rsidR="0007268C" w:rsidRDefault="0007268C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7268C">
        <w:rPr>
          <w:rFonts w:ascii="Times New Roman" w:hAnsi="Times New Roman"/>
          <w:sz w:val="22"/>
          <w:szCs w:val="22"/>
        </w:rPr>
        <w:t>Начальная (максимальная) цена единицы товара</w:t>
      </w:r>
      <w:r>
        <w:rPr>
          <w:rFonts w:ascii="Times New Roman" w:hAnsi="Times New Roman"/>
          <w:sz w:val="22"/>
          <w:szCs w:val="22"/>
        </w:rPr>
        <w:t>, работы, услуги</w:t>
      </w:r>
      <w:r w:rsidRPr="0007268C">
        <w:rPr>
          <w:rFonts w:ascii="Times New Roman" w:hAnsi="Times New Roman"/>
          <w:sz w:val="22"/>
          <w:szCs w:val="22"/>
        </w:rPr>
        <w:t>: указана в Приложении № 7.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7471F2">
        <w:rPr>
          <w:b/>
          <w:sz w:val="22"/>
          <w:szCs w:val="22"/>
        </w:rPr>
        <w:t xml:space="preserve">в электронной форме составляет: </w:t>
      </w:r>
      <w:r w:rsidR="008E73D7">
        <w:rPr>
          <w:sz w:val="22"/>
          <w:szCs w:val="22"/>
        </w:rPr>
        <w:t>30 614,10</w:t>
      </w:r>
      <w:r w:rsidRPr="003914D7">
        <w:rPr>
          <w:sz w:val="22"/>
          <w:szCs w:val="22"/>
        </w:rPr>
        <w:t xml:space="preserve"> руб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</w:t>
      </w:r>
      <w:r w:rsidR="008C0A3C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0145F9">
        <w:rPr>
          <w:color w:val="000000"/>
          <w:sz w:val="22"/>
          <w:szCs w:val="22"/>
        </w:rPr>
        <w:t xml:space="preserve">19» июня 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0145F9">
        <w:rPr>
          <w:color w:val="000000"/>
          <w:sz w:val="22"/>
          <w:szCs w:val="22"/>
        </w:rPr>
        <w:t>23» июня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lastRenderedPageBreak/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0145F9">
        <w:rPr>
          <w:color w:val="000000"/>
          <w:sz w:val="22"/>
          <w:szCs w:val="22"/>
        </w:rPr>
        <w:t>23» июня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8C0A3C" w:rsidRPr="008C0A3C" w:rsidRDefault="008C0A3C" w:rsidP="008C0A3C">
      <w:pPr>
        <w:pStyle w:val="a9"/>
        <w:widowControl w:val="0"/>
        <w:ind w:left="0"/>
        <w:jc w:val="both"/>
        <w:rPr>
          <w:sz w:val="22"/>
          <w:szCs w:val="22"/>
        </w:rPr>
      </w:pPr>
      <w:r w:rsidRPr="008C0A3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Pr="008C0A3C">
        <w:rPr>
          <w:b/>
          <w:sz w:val="22"/>
          <w:szCs w:val="22"/>
        </w:rPr>
        <w:t>. Отказ Заказчика от проведения процедуры размещения заказа.</w:t>
      </w:r>
      <w:r>
        <w:rPr>
          <w:b/>
          <w:sz w:val="22"/>
          <w:szCs w:val="22"/>
        </w:rPr>
        <w:t xml:space="preserve"> </w:t>
      </w:r>
      <w:r w:rsidRPr="008C0A3C">
        <w:rPr>
          <w:sz w:val="22"/>
          <w:szCs w:val="22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 w:rsidRPr="008C0A3C">
        <w:rPr>
          <w:sz w:val="22"/>
          <w:szCs w:val="22"/>
        </w:rPr>
        <w:t>ии ау</w:t>
      </w:r>
      <w:proofErr w:type="gramEnd"/>
      <w:r w:rsidRPr="008C0A3C">
        <w:rPr>
          <w:sz w:val="22"/>
          <w:szCs w:val="22"/>
        </w:rPr>
        <w:t>кциона в электронной форме.</w:t>
      </w:r>
    </w:p>
    <w:p w:rsidR="005C2A01" w:rsidRPr="00C31EF8" w:rsidRDefault="00942CAE" w:rsidP="008C0A3C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8C0A3C">
        <w:rPr>
          <w:b/>
          <w:sz w:val="22"/>
          <w:szCs w:val="22"/>
        </w:rPr>
        <w:t>1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CC0439" w:rsidRPr="00C31EF8" w:rsidRDefault="00942CA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8C0A3C">
        <w:rPr>
          <w:b/>
          <w:sz w:val="22"/>
          <w:szCs w:val="22"/>
        </w:rPr>
        <w:t>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0145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0145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145F9"/>
    <w:rsid w:val="00045846"/>
    <w:rsid w:val="00046B22"/>
    <w:rsid w:val="000507DC"/>
    <w:rsid w:val="00053B82"/>
    <w:rsid w:val="00064531"/>
    <w:rsid w:val="00065E3D"/>
    <w:rsid w:val="0007268C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80C66"/>
    <w:rsid w:val="00386C93"/>
    <w:rsid w:val="003914D7"/>
    <w:rsid w:val="003A411C"/>
    <w:rsid w:val="003D0844"/>
    <w:rsid w:val="003D7396"/>
    <w:rsid w:val="003E5CB0"/>
    <w:rsid w:val="003F34ED"/>
    <w:rsid w:val="00407BC3"/>
    <w:rsid w:val="0043438A"/>
    <w:rsid w:val="00446A5A"/>
    <w:rsid w:val="004571E5"/>
    <w:rsid w:val="00495EF9"/>
    <w:rsid w:val="004D5E5C"/>
    <w:rsid w:val="004E2194"/>
    <w:rsid w:val="004E6503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51C61"/>
    <w:rsid w:val="00775E92"/>
    <w:rsid w:val="0078146D"/>
    <w:rsid w:val="007B1405"/>
    <w:rsid w:val="007B3F4B"/>
    <w:rsid w:val="007B6AD6"/>
    <w:rsid w:val="007C3222"/>
    <w:rsid w:val="007E44A7"/>
    <w:rsid w:val="007F014E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0A3C"/>
    <w:rsid w:val="008C2EB0"/>
    <w:rsid w:val="008D5A44"/>
    <w:rsid w:val="008E73D7"/>
    <w:rsid w:val="00910385"/>
    <w:rsid w:val="00910EBB"/>
    <w:rsid w:val="00921B9B"/>
    <w:rsid w:val="00922D8B"/>
    <w:rsid w:val="00926B8C"/>
    <w:rsid w:val="009373BA"/>
    <w:rsid w:val="00942CAE"/>
    <w:rsid w:val="009437B1"/>
    <w:rsid w:val="0095282F"/>
    <w:rsid w:val="00956960"/>
    <w:rsid w:val="009C51A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40ABA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68C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47</cp:revision>
  <cp:lastPrinted>2017-03-29T09:09:00Z</cp:lastPrinted>
  <dcterms:created xsi:type="dcterms:W3CDTF">2017-02-06T03:51:00Z</dcterms:created>
  <dcterms:modified xsi:type="dcterms:W3CDTF">2017-05-26T03:13:00Z</dcterms:modified>
</cp:coreProperties>
</file>