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86" w:rsidRPr="00DA4A3D" w:rsidRDefault="00200B86" w:rsidP="00DA4A3D">
      <w:pPr>
        <w:pStyle w:val="2"/>
        <w:jc w:val="center"/>
        <w:rPr>
          <w:sz w:val="24"/>
          <w:szCs w:val="24"/>
          <w:lang w:val="ru-RU"/>
        </w:rPr>
      </w:pPr>
      <w:r w:rsidRPr="00E9306C">
        <w:rPr>
          <w:sz w:val="24"/>
          <w:szCs w:val="24"/>
          <w:lang w:val="ru-RU"/>
        </w:rPr>
        <w:t xml:space="preserve">РАЗЪЯСНЕНИЕ </w:t>
      </w:r>
      <w:r>
        <w:rPr>
          <w:sz w:val="24"/>
          <w:szCs w:val="24"/>
          <w:lang w:val="ru-RU"/>
        </w:rPr>
        <w:t xml:space="preserve">ПОЛОЖЕНИЙ </w:t>
      </w:r>
      <w:r w:rsidR="001165F6" w:rsidRPr="00460F98">
        <w:rPr>
          <w:sz w:val="24"/>
          <w:szCs w:val="24"/>
          <w:lang w:val="ru-RU"/>
        </w:rPr>
        <w:t>КОНКУРС</w:t>
      </w:r>
      <w:r w:rsidR="007B7287" w:rsidRPr="00460F98">
        <w:rPr>
          <w:sz w:val="24"/>
          <w:szCs w:val="24"/>
          <w:lang w:val="ru-RU"/>
        </w:rPr>
        <w:t>НОЙ</w:t>
      </w:r>
      <w:r w:rsidRPr="00460F98">
        <w:rPr>
          <w:sz w:val="24"/>
          <w:szCs w:val="24"/>
          <w:lang w:val="ru-RU"/>
        </w:rPr>
        <w:t xml:space="preserve"> </w:t>
      </w:r>
      <w:r w:rsidRPr="00E9306C">
        <w:rPr>
          <w:sz w:val="24"/>
          <w:szCs w:val="24"/>
          <w:lang w:val="ru-RU"/>
        </w:rPr>
        <w:t>ДОКУМЕНТАЦИИ</w:t>
      </w:r>
    </w:p>
    <w:p w:rsidR="00286A41" w:rsidRPr="00E9306C" w:rsidRDefault="00200B86" w:rsidP="00DA4A3D">
      <w:pPr>
        <w:jc w:val="right"/>
      </w:pPr>
      <w:r w:rsidRPr="00E9306C">
        <w:t>«</w:t>
      </w:r>
      <w:r w:rsidR="005C450B">
        <w:t>1</w:t>
      </w:r>
      <w:r w:rsidR="00BE7667">
        <w:t>9</w:t>
      </w:r>
      <w:r>
        <w:t xml:space="preserve">» </w:t>
      </w:r>
      <w:r w:rsidR="005C450B">
        <w:t>янва</w:t>
      </w:r>
      <w:r w:rsidR="00D82DEC">
        <w:t>ря</w:t>
      </w:r>
      <w:r>
        <w:t xml:space="preserve"> </w:t>
      </w:r>
      <w:r w:rsidRPr="00E9306C">
        <w:t>201</w:t>
      </w:r>
      <w:r w:rsidR="005C450B">
        <w:t>7</w:t>
      </w:r>
      <w:r w:rsidRPr="00E9306C">
        <w:t xml:space="preserve"> г.</w:t>
      </w:r>
    </w:p>
    <w:tbl>
      <w:tblPr>
        <w:tblW w:w="5000" w:type="pct"/>
        <w:tblCellMar>
          <w:left w:w="40" w:type="dxa"/>
          <w:right w:w="40" w:type="dxa"/>
        </w:tblCellMar>
        <w:tblLook w:val="04A0" w:firstRow="1" w:lastRow="0" w:firstColumn="1" w:lastColumn="0" w:noHBand="0" w:noVBand="1"/>
      </w:tblPr>
      <w:tblGrid>
        <w:gridCol w:w="4668"/>
        <w:gridCol w:w="4767"/>
      </w:tblGrid>
      <w:tr w:rsidR="00CC1631" w:rsidRPr="00191C62" w:rsidTr="00286A41">
        <w:trPr>
          <w:trHeight w:val="567"/>
        </w:trPr>
        <w:tc>
          <w:tcPr>
            <w:tcW w:w="2474" w:type="pct"/>
            <w:tcBorders>
              <w:top w:val="single" w:sz="6" w:space="0" w:color="auto"/>
              <w:left w:val="single" w:sz="6" w:space="0" w:color="auto"/>
              <w:bottom w:val="single" w:sz="4" w:space="0" w:color="auto"/>
              <w:right w:val="single" w:sz="6" w:space="0" w:color="auto"/>
            </w:tcBorders>
            <w:vAlign w:val="center"/>
            <w:hideMark/>
          </w:tcPr>
          <w:p w:rsidR="00CC1631" w:rsidRPr="00191C62" w:rsidRDefault="00CC1631" w:rsidP="00191C62">
            <w:pPr>
              <w:spacing w:line="240" w:lineRule="auto"/>
              <w:ind w:firstLine="0"/>
              <w:jc w:val="left"/>
              <w:rPr>
                <w:sz w:val="22"/>
                <w:szCs w:val="22"/>
              </w:rPr>
            </w:pPr>
            <w:r w:rsidRPr="00191C62">
              <w:rPr>
                <w:sz w:val="22"/>
                <w:szCs w:val="22"/>
              </w:rPr>
              <w:t xml:space="preserve">Содержание запроса на разъяснение положений </w:t>
            </w:r>
            <w:r w:rsidR="001165F6" w:rsidRPr="00191C62">
              <w:rPr>
                <w:sz w:val="22"/>
                <w:szCs w:val="22"/>
              </w:rPr>
              <w:t>конкурс</w:t>
            </w:r>
            <w:r w:rsidR="007B7287" w:rsidRPr="00191C62">
              <w:rPr>
                <w:sz w:val="22"/>
                <w:szCs w:val="22"/>
              </w:rPr>
              <w:t>ной</w:t>
            </w:r>
            <w:r w:rsidRPr="00191C62">
              <w:rPr>
                <w:sz w:val="22"/>
                <w:szCs w:val="22"/>
              </w:rPr>
              <w:t xml:space="preserve"> документации</w:t>
            </w:r>
          </w:p>
        </w:tc>
        <w:tc>
          <w:tcPr>
            <w:tcW w:w="2526" w:type="pct"/>
            <w:tcBorders>
              <w:top w:val="single" w:sz="4" w:space="0" w:color="auto"/>
              <w:bottom w:val="single" w:sz="4" w:space="0" w:color="auto"/>
              <w:right w:val="single" w:sz="4" w:space="0" w:color="auto"/>
            </w:tcBorders>
            <w:shd w:val="clear" w:color="auto" w:fill="auto"/>
          </w:tcPr>
          <w:p w:rsidR="00CC1631" w:rsidRPr="00191C62" w:rsidRDefault="00CC1631" w:rsidP="00191C62">
            <w:pPr>
              <w:widowControl/>
              <w:suppressAutoHyphens w:val="0"/>
              <w:snapToGrid/>
              <w:spacing w:after="200" w:line="240" w:lineRule="auto"/>
              <w:ind w:firstLine="0"/>
              <w:jc w:val="left"/>
              <w:rPr>
                <w:sz w:val="22"/>
                <w:szCs w:val="22"/>
              </w:rPr>
            </w:pPr>
            <w:r w:rsidRPr="00191C62">
              <w:rPr>
                <w:sz w:val="22"/>
                <w:szCs w:val="22"/>
              </w:rPr>
              <w:t xml:space="preserve">Разъяснение положений </w:t>
            </w:r>
            <w:r w:rsidR="001165F6" w:rsidRPr="00191C62">
              <w:rPr>
                <w:sz w:val="22"/>
                <w:szCs w:val="22"/>
              </w:rPr>
              <w:t>конкурс</w:t>
            </w:r>
            <w:r w:rsidR="007B7287" w:rsidRPr="00191C62">
              <w:rPr>
                <w:sz w:val="22"/>
                <w:szCs w:val="22"/>
              </w:rPr>
              <w:t>ной</w:t>
            </w:r>
            <w:r w:rsidRPr="00191C62">
              <w:rPr>
                <w:sz w:val="22"/>
                <w:szCs w:val="22"/>
              </w:rPr>
              <w:t xml:space="preserve"> документации</w:t>
            </w:r>
          </w:p>
        </w:tc>
      </w:tr>
      <w:tr w:rsidR="00CC1631" w:rsidRPr="00C92EB0" w:rsidTr="00286A41">
        <w:trPr>
          <w:trHeight w:val="295"/>
        </w:trPr>
        <w:tc>
          <w:tcPr>
            <w:tcW w:w="2474" w:type="pct"/>
            <w:tcBorders>
              <w:top w:val="single" w:sz="4" w:space="0" w:color="auto"/>
              <w:left w:val="single" w:sz="6" w:space="0" w:color="auto"/>
              <w:bottom w:val="single" w:sz="4" w:space="0" w:color="auto"/>
              <w:right w:val="single" w:sz="6" w:space="0" w:color="auto"/>
            </w:tcBorders>
          </w:tcPr>
          <w:p w:rsidR="00CC1631" w:rsidRPr="00191C62" w:rsidRDefault="00827728" w:rsidP="00191C62">
            <w:pPr>
              <w:spacing w:line="240" w:lineRule="auto"/>
              <w:ind w:firstLine="0"/>
              <w:rPr>
                <w:sz w:val="22"/>
                <w:szCs w:val="22"/>
              </w:rPr>
            </w:pPr>
            <w:r>
              <w:t>Согласно п.2 ст. 52 Градостроительного кодекса Российской Федерации (ред. от 29.06.2015г.)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w:t>
            </w:r>
            <w:r>
              <w:t xml:space="preserve"> о допуске к таким видам работ.</w:t>
            </w:r>
            <w:r>
              <w:br/>
              <w:t xml:space="preserve">То есть, согласно законодательству Российской Федерации, любая </w:t>
            </w:r>
            <w:proofErr w:type="gramStart"/>
            <w:r>
              <w:t>организация</w:t>
            </w:r>
            <w:proofErr w:type="gramEnd"/>
            <w:r>
              <w:t xml:space="preserve"> имеющая выданное саморегулируемой организацией свидетельство о допуске к выполнению таких видов работ, имеет право и возможность их выполнить и Заказчик не имеет права необоснованно завышенными требованиями, в том числе о наличии опыта выполнения подобных работ, ограничивать эти организаци</w:t>
            </w:r>
            <w:r>
              <w:t>и от участия в данном конкурсе.</w:t>
            </w:r>
            <w:r>
              <w:br/>
              <w:t xml:space="preserve">Прошу разъяснить, на каком основании предусмотренном законодательством Российской Федерации, Вы в пп.12 п.10 Информационной карты конкурса в электронной форме устанавливаете обязательное требование, о наличии у участника закупки опыта выполнения данных работ, не менее трех лет, тем самым ограничивая от участия в данной закупке организации, имеющие меньший опыт, но соответствующие требованиям, установленным законодательством Российской </w:t>
            </w:r>
            <w:proofErr w:type="gramStart"/>
            <w:r>
              <w:t>Федерации</w:t>
            </w:r>
            <w:proofErr w:type="gramEnd"/>
            <w:r>
              <w:t xml:space="preserve"> к организациям выполняющим данные работы</w:t>
            </w:r>
            <w:proofErr w:type="gramStart"/>
            <w:r>
              <w:t xml:space="preserve"> ,</w:t>
            </w:r>
            <w:proofErr w:type="gramEnd"/>
            <w:r>
              <w:t xml:space="preserve"> имеющие подготовленный персонал и оборудование, что является нарушением требований: п. 9.7.6 положения о закупки АО «НПО НИИИП-НЗИК»; п. 1 Статьи 17 Федерального закона от 26.07.2006 135-ФЗ; </w:t>
            </w:r>
            <w:proofErr w:type="spellStart"/>
            <w:r>
              <w:t>пп</w:t>
            </w:r>
            <w:proofErr w:type="spellEnd"/>
            <w:r>
              <w:t xml:space="preserve">. 2 п. 1 Статьи 17 Федерального закона от 26.07.2006 135-ФЗ; </w:t>
            </w:r>
            <w:proofErr w:type="spellStart"/>
            <w:r>
              <w:t>пп</w:t>
            </w:r>
            <w:proofErr w:type="spellEnd"/>
            <w:r>
              <w:t xml:space="preserve">. 2 п.1 статьи 3 ФЗ от 18.07.2011 223-ФЗ и приводит к </w:t>
            </w:r>
            <w:r>
              <w:lastRenderedPageBreak/>
              <w:t>недопущению, ограничению или устранению конкуренции, в том числе необоснованно создаёт некоторым участникам торгов преимущественные условия участия в торгах и противоречит основным принципам о равноправии, справедливости, отсутствию дискриминации и необоснованного ограничения конкуренции по отнош</w:t>
            </w:r>
            <w:r>
              <w:t>ению к участникам закупки.</w:t>
            </w:r>
            <w:r>
              <w:br/>
              <w:t xml:space="preserve">Прошу разъяснить, на каком основании предусмотренном законодательством Российской Федерации, Вы в пп.13 п.10 Информационной карты конкурса в электронной форме устанавливаете обязательное требование, о наличии у участника закупки сертификата на право проведения работ по ремонту и защите бетона и устройству промышленных полов с использованием профессионального оборудования и строительных материалов </w:t>
            </w:r>
            <w:proofErr w:type="gramStart"/>
            <w:r>
              <w:t>МС</w:t>
            </w:r>
            <w:proofErr w:type="gramEnd"/>
            <w:r>
              <w:t>-</w:t>
            </w:r>
            <w:proofErr w:type="spellStart"/>
            <w:r>
              <w:t>Bauchemie</w:t>
            </w:r>
            <w:proofErr w:type="spellEnd"/>
            <w:r>
              <w:t xml:space="preserve"> тем самым ограничивая от участия в данной закупке организации, не имеющие данный сертификат но соответствующие требованиям, установленным законодательством Российской </w:t>
            </w:r>
            <w:proofErr w:type="gramStart"/>
            <w:r>
              <w:t>Федерации</w:t>
            </w:r>
            <w:proofErr w:type="gramEnd"/>
            <w:r>
              <w:t xml:space="preserve"> к организациям выполняющим данные работы, имеющие подготовленный персонал и оборудование, что является нарушением требований: п. 9.7.6 положения о закупки АО «НПО НИИИП-НЗИК»; п. 1 Статьи 17 Федерального закона от 26.07.2006 135-ФЗ; </w:t>
            </w:r>
            <w:proofErr w:type="spellStart"/>
            <w:r>
              <w:t>пп</w:t>
            </w:r>
            <w:proofErr w:type="spellEnd"/>
            <w:r>
              <w:t xml:space="preserve">. 2 п. 1 Статьи 17 Федерального закона от 26.07.2006 135-ФЗ; </w:t>
            </w:r>
            <w:proofErr w:type="spellStart"/>
            <w:r>
              <w:t>пп</w:t>
            </w:r>
            <w:proofErr w:type="spellEnd"/>
            <w:r>
              <w:t>. 2 п.1 статьи 3 ФЗ от 18.07.2011 223-ФЗ и приводит к недопущению, ограничению или устранению конкуренции, в том числе необоснованно создаёт некоторым участникам торгов преимущественные условия участия в торгах и противоречит основным принципам о равноправии, справедливости, отсутствию дискриминации и необоснованного ограничения конкуренции по отношению к участникам закупки.</w:t>
            </w:r>
          </w:p>
        </w:tc>
        <w:tc>
          <w:tcPr>
            <w:tcW w:w="2526" w:type="pct"/>
            <w:tcBorders>
              <w:top w:val="single" w:sz="4" w:space="0" w:color="auto"/>
              <w:bottom w:val="single" w:sz="4" w:space="0" w:color="auto"/>
              <w:right w:val="single" w:sz="4" w:space="0" w:color="auto"/>
            </w:tcBorders>
            <w:shd w:val="clear" w:color="auto" w:fill="auto"/>
          </w:tcPr>
          <w:p w:rsidR="00827728" w:rsidRPr="00827728" w:rsidRDefault="00827728" w:rsidP="00157C77">
            <w:pPr>
              <w:spacing w:line="240" w:lineRule="auto"/>
              <w:ind w:firstLine="0"/>
              <w:rPr>
                <w:sz w:val="22"/>
                <w:szCs w:val="22"/>
              </w:rPr>
            </w:pPr>
            <w:r w:rsidRPr="00827728">
              <w:rPr>
                <w:sz w:val="22"/>
                <w:szCs w:val="22"/>
              </w:rPr>
              <w:lastRenderedPageBreak/>
              <w:t>В соответствии с п.9.7.6. Положения о закупках АО "НПО НИИИП-</w:t>
            </w:r>
            <w:proofErr w:type="spellStart"/>
            <w:r w:rsidRPr="00827728">
              <w:rPr>
                <w:sz w:val="22"/>
                <w:szCs w:val="22"/>
              </w:rPr>
              <w:t>НЗиК</w:t>
            </w:r>
            <w:proofErr w:type="spellEnd"/>
            <w:r w:rsidRPr="00827728">
              <w:rPr>
                <w:sz w:val="22"/>
                <w:szCs w:val="22"/>
              </w:rPr>
              <w:t xml:space="preserve">" </w:t>
            </w:r>
          </w:p>
          <w:p w:rsidR="00827728" w:rsidRPr="00827728" w:rsidRDefault="00827728" w:rsidP="00157C77">
            <w:pPr>
              <w:spacing w:line="240" w:lineRule="auto"/>
              <w:ind w:firstLine="0"/>
              <w:rPr>
                <w:sz w:val="22"/>
                <w:szCs w:val="22"/>
              </w:rPr>
            </w:pPr>
            <w:r w:rsidRPr="00827728">
              <w:rPr>
                <w:sz w:val="22"/>
                <w:szCs w:val="22"/>
              </w:rPr>
              <w:t xml:space="preserve">Установление квалификационных требований должно быть обусловлено спецификой </w:t>
            </w:r>
          </w:p>
          <w:p w:rsidR="00827728" w:rsidRPr="00827728" w:rsidRDefault="00827728" w:rsidP="00157C77">
            <w:pPr>
              <w:spacing w:line="240" w:lineRule="auto"/>
              <w:ind w:firstLine="0"/>
              <w:rPr>
                <w:sz w:val="22"/>
                <w:szCs w:val="22"/>
              </w:rPr>
            </w:pPr>
            <w:r w:rsidRPr="00827728">
              <w:rPr>
                <w:sz w:val="22"/>
                <w:szCs w:val="22"/>
              </w:rPr>
              <w:t xml:space="preserve">закупаемой продукции, особенностями характеристик товаров, работ, услуг, а также иными </w:t>
            </w:r>
          </w:p>
          <w:p w:rsidR="00827728" w:rsidRPr="00827728" w:rsidRDefault="00827728" w:rsidP="00157C77">
            <w:pPr>
              <w:spacing w:line="240" w:lineRule="auto"/>
              <w:ind w:firstLine="0"/>
              <w:rPr>
                <w:sz w:val="22"/>
                <w:szCs w:val="22"/>
              </w:rPr>
            </w:pPr>
            <w:r w:rsidRPr="00827728">
              <w:rPr>
                <w:sz w:val="22"/>
                <w:szCs w:val="22"/>
              </w:rPr>
              <w:t xml:space="preserve">обстоятельствами, имеющими значение при осуществлении закупки, и направлено </w:t>
            </w:r>
            <w:proofErr w:type="gramStart"/>
            <w:r w:rsidRPr="00827728">
              <w:rPr>
                <w:sz w:val="22"/>
                <w:szCs w:val="22"/>
              </w:rPr>
              <w:t>на</w:t>
            </w:r>
            <w:proofErr w:type="gramEnd"/>
            <w:r w:rsidRPr="00827728">
              <w:rPr>
                <w:sz w:val="22"/>
                <w:szCs w:val="22"/>
              </w:rPr>
              <w:t xml:space="preserve"> </w:t>
            </w:r>
          </w:p>
          <w:p w:rsidR="00827728" w:rsidRPr="00827728" w:rsidRDefault="00827728" w:rsidP="00157C77">
            <w:pPr>
              <w:spacing w:line="240" w:lineRule="auto"/>
              <w:ind w:firstLine="0"/>
              <w:rPr>
                <w:sz w:val="22"/>
                <w:szCs w:val="22"/>
              </w:rPr>
            </w:pPr>
            <w:r w:rsidRPr="00827728">
              <w:rPr>
                <w:sz w:val="22"/>
                <w:szCs w:val="22"/>
              </w:rPr>
              <w:t xml:space="preserve">выявление лица, исполнение договора которым в наибольшей степени будет отвечать </w:t>
            </w:r>
          </w:p>
          <w:p w:rsidR="00827728" w:rsidRPr="00827728" w:rsidRDefault="00827728" w:rsidP="00157C77">
            <w:pPr>
              <w:spacing w:line="240" w:lineRule="auto"/>
              <w:ind w:firstLine="0"/>
              <w:rPr>
                <w:sz w:val="22"/>
                <w:szCs w:val="22"/>
              </w:rPr>
            </w:pPr>
            <w:r w:rsidRPr="00827728">
              <w:rPr>
                <w:sz w:val="22"/>
                <w:szCs w:val="22"/>
              </w:rPr>
              <w:t>потребностям заказчика и целям эффективного и</w:t>
            </w:r>
            <w:r>
              <w:rPr>
                <w:sz w:val="22"/>
                <w:szCs w:val="22"/>
              </w:rPr>
              <w:t xml:space="preserve">спользования денежных средств. </w:t>
            </w:r>
          </w:p>
          <w:p w:rsidR="00827728" w:rsidRPr="00827728" w:rsidRDefault="00827728" w:rsidP="00157C77">
            <w:pPr>
              <w:spacing w:line="240" w:lineRule="auto"/>
              <w:ind w:firstLine="0"/>
              <w:rPr>
                <w:sz w:val="22"/>
                <w:szCs w:val="22"/>
              </w:rPr>
            </w:pPr>
            <w:r w:rsidRPr="00827728">
              <w:rPr>
                <w:sz w:val="22"/>
                <w:szCs w:val="22"/>
              </w:rPr>
              <w:t>Принимая во внимание, что АО «НПО НИИИП-</w:t>
            </w:r>
            <w:proofErr w:type="spellStart"/>
            <w:r w:rsidRPr="00827728">
              <w:rPr>
                <w:sz w:val="22"/>
                <w:szCs w:val="22"/>
              </w:rPr>
              <w:t>НЗиК</w:t>
            </w:r>
            <w:proofErr w:type="spellEnd"/>
            <w:r w:rsidRPr="00827728">
              <w:rPr>
                <w:sz w:val="22"/>
                <w:szCs w:val="22"/>
              </w:rPr>
              <w:t xml:space="preserve">» является крупным </w:t>
            </w:r>
          </w:p>
          <w:p w:rsidR="00827728" w:rsidRPr="00827728" w:rsidRDefault="00827728" w:rsidP="00157C77">
            <w:pPr>
              <w:spacing w:line="240" w:lineRule="auto"/>
              <w:ind w:firstLine="0"/>
              <w:rPr>
                <w:sz w:val="22"/>
                <w:szCs w:val="22"/>
              </w:rPr>
            </w:pPr>
            <w:r w:rsidRPr="00827728">
              <w:rPr>
                <w:sz w:val="22"/>
                <w:szCs w:val="22"/>
              </w:rPr>
              <w:t xml:space="preserve">промышленным предприятием, выполняющим обязательства по </w:t>
            </w:r>
            <w:proofErr w:type="spellStart"/>
            <w:r w:rsidRPr="00827728">
              <w:rPr>
                <w:sz w:val="22"/>
                <w:szCs w:val="22"/>
              </w:rPr>
              <w:t>Гособоронзаказам</w:t>
            </w:r>
            <w:proofErr w:type="spellEnd"/>
            <w:r w:rsidRPr="00827728">
              <w:rPr>
                <w:sz w:val="22"/>
                <w:szCs w:val="22"/>
              </w:rPr>
              <w:t xml:space="preserve"> </w:t>
            </w:r>
            <w:proofErr w:type="gramStart"/>
            <w:r w:rsidRPr="00827728">
              <w:rPr>
                <w:sz w:val="22"/>
                <w:szCs w:val="22"/>
              </w:rPr>
              <w:t>в</w:t>
            </w:r>
            <w:proofErr w:type="gramEnd"/>
            <w:r w:rsidRPr="00827728">
              <w:rPr>
                <w:sz w:val="22"/>
                <w:szCs w:val="22"/>
              </w:rPr>
              <w:t xml:space="preserve"> </w:t>
            </w:r>
          </w:p>
          <w:p w:rsidR="00827728" w:rsidRPr="00827728" w:rsidRDefault="00827728" w:rsidP="00157C77">
            <w:pPr>
              <w:spacing w:line="240" w:lineRule="auto"/>
              <w:ind w:firstLine="0"/>
              <w:rPr>
                <w:sz w:val="22"/>
                <w:szCs w:val="22"/>
              </w:rPr>
            </w:pPr>
            <w:proofErr w:type="gramStart"/>
            <w:r w:rsidRPr="00827728">
              <w:rPr>
                <w:sz w:val="22"/>
                <w:szCs w:val="22"/>
              </w:rPr>
              <w:t>интересах</w:t>
            </w:r>
            <w:proofErr w:type="gramEnd"/>
            <w:r w:rsidRPr="00827728">
              <w:rPr>
                <w:sz w:val="22"/>
                <w:szCs w:val="22"/>
              </w:rPr>
              <w:t xml:space="preserve"> Вооруженных сил Российской Федерации, а также для экспорта, во избежание </w:t>
            </w:r>
          </w:p>
          <w:p w:rsidR="00827728" w:rsidRPr="00827728" w:rsidRDefault="00827728" w:rsidP="00157C77">
            <w:pPr>
              <w:spacing w:line="240" w:lineRule="auto"/>
              <w:ind w:firstLine="0"/>
              <w:rPr>
                <w:sz w:val="22"/>
                <w:szCs w:val="22"/>
              </w:rPr>
            </w:pPr>
            <w:r w:rsidRPr="00827728">
              <w:rPr>
                <w:sz w:val="22"/>
                <w:szCs w:val="22"/>
              </w:rPr>
              <w:t xml:space="preserve">любых возможных задержек во исполнение своих обязательств Общество не может </w:t>
            </w:r>
          </w:p>
          <w:p w:rsidR="00827728" w:rsidRPr="00827728" w:rsidRDefault="00827728" w:rsidP="00157C77">
            <w:pPr>
              <w:spacing w:line="240" w:lineRule="auto"/>
              <w:ind w:firstLine="0"/>
              <w:rPr>
                <w:sz w:val="22"/>
                <w:szCs w:val="22"/>
              </w:rPr>
            </w:pPr>
            <w:r w:rsidRPr="00827728">
              <w:rPr>
                <w:sz w:val="22"/>
                <w:szCs w:val="22"/>
              </w:rPr>
              <w:t xml:space="preserve">принимать на себя риски неисполнения обязательств или нарушения обязательств </w:t>
            </w:r>
            <w:proofErr w:type="gramStart"/>
            <w:r w:rsidRPr="00827728">
              <w:rPr>
                <w:sz w:val="22"/>
                <w:szCs w:val="22"/>
              </w:rPr>
              <w:t>по</w:t>
            </w:r>
            <w:proofErr w:type="gramEnd"/>
            <w:r w:rsidRPr="00827728">
              <w:rPr>
                <w:sz w:val="22"/>
                <w:szCs w:val="22"/>
              </w:rPr>
              <w:t xml:space="preserve"> </w:t>
            </w:r>
          </w:p>
          <w:p w:rsidR="00827728" w:rsidRPr="00827728" w:rsidRDefault="00827728" w:rsidP="00157C77">
            <w:pPr>
              <w:spacing w:line="240" w:lineRule="auto"/>
              <w:ind w:firstLine="0"/>
              <w:rPr>
                <w:sz w:val="22"/>
                <w:szCs w:val="22"/>
              </w:rPr>
            </w:pPr>
            <w:r w:rsidRPr="00827728">
              <w:rPr>
                <w:sz w:val="22"/>
                <w:szCs w:val="22"/>
              </w:rPr>
              <w:t xml:space="preserve">договору ввиду недостаточной квалификации сотрудников и опыта проведения </w:t>
            </w:r>
          </w:p>
          <w:p w:rsidR="00827728" w:rsidRPr="00827728" w:rsidRDefault="00827728" w:rsidP="00157C77">
            <w:pPr>
              <w:spacing w:line="240" w:lineRule="auto"/>
              <w:ind w:firstLine="0"/>
              <w:rPr>
                <w:sz w:val="22"/>
                <w:szCs w:val="22"/>
              </w:rPr>
            </w:pPr>
            <w:r w:rsidRPr="00827728">
              <w:rPr>
                <w:sz w:val="22"/>
                <w:szCs w:val="22"/>
              </w:rPr>
              <w:t xml:space="preserve">аналогичных видов работ. </w:t>
            </w:r>
            <w:proofErr w:type="gramStart"/>
            <w:r w:rsidRPr="00827728">
              <w:rPr>
                <w:sz w:val="22"/>
                <w:szCs w:val="22"/>
              </w:rPr>
              <w:t>Учитывая это Заказчик пришел к выводу</w:t>
            </w:r>
            <w:proofErr w:type="gramEnd"/>
            <w:r w:rsidRPr="00827728">
              <w:rPr>
                <w:sz w:val="22"/>
                <w:szCs w:val="22"/>
              </w:rPr>
              <w:t xml:space="preserve">, что для полного </w:t>
            </w:r>
          </w:p>
          <w:p w:rsidR="00827728" w:rsidRPr="00827728" w:rsidRDefault="00827728" w:rsidP="00157C77">
            <w:pPr>
              <w:spacing w:line="240" w:lineRule="auto"/>
              <w:ind w:firstLine="0"/>
              <w:rPr>
                <w:sz w:val="22"/>
                <w:szCs w:val="22"/>
              </w:rPr>
            </w:pPr>
            <w:r w:rsidRPr="00827728">
              <w:rPr>
                <w:sz w:val="22"/>
                <w:szCs w:val="22"/>
              </w:rPr>
              <w:t xml:space="preserve">удовлетворения своих потребностей ему необходим Подрядчик с опытом выполнения </w:t>
            </w:r>
          </w:p>
          <w:p w:rsidR="00E97F3D" w:rsidRDefault="00827728" w:rsidP="00157C77">
            <w:pPr>
              <w:spacing w:line="240" w:lineRule="auto"/>
              <w:ind w:firstLine="0"/>
              <w:rPr>
                <w:sz w:val="22"/>
                <w:szCs w:val="22"/>
              </w:rPr>
            </w:pPr>
            <w:r w:rsidRPr="00827728">
              <w:rPr>
                <w:sz w:val="22"/>
                <w:szCs w:val="22"/>
              </w:rPr>
              <w:t xml:space="preserve">работ не менее 3 лет. </w:t>
            </w:r>
          </w:p>
          <w:p w:rsidR="00827728" w:rsidRPr="00827728" w:rsidRDefault="00827728" w:rsidP="00157C77">
            <w:pPr>
              <w:spacing w:line="240" w:lineRule="auto"/>
              <w:ind w:firstLine="0"/>
              <w:rPr>
                <w:sz w:val="22"/>
                <w:szCs w:val="22"/>
              </w:rPr>
            </w:pPr>
            <w:r w:rsidRPr="00827728">
              <w:rPr>
                <w:sz w:val="22"/>
                <w:szCs w:val="22"/>
              </w:rPr>
              <w:t>Положение о закупках АО "НПО НИИИП-</w:t>
            </w:r>
          </w:p>
          <w:p w:rsidR="00827728" w:rsidRPr="00827728" w:rsidRDefault="00827728" w:rsidP="00157C77">
            <w:pPr>
              <w:spacing w:line="240" w:lineRule="auto"/>
              <w:ind w:firstLine="0"/>
              <w:rPr>
                <w:sz w:val="22"/>
                <w:szCs w:val="22"/>
              </w:rPr>
            </w:pPr>
            <w:proofErr w:type="spellStart"/>
            <w:r w:rsidRPr="00827728">
              <w:rPr>
                <w:sz w:val="22"/>
                <w:szCs w:val="22"/>
              </w:rPr>
              <w:t>НЗиК</w:t>
            </w:r>
            <w:proofErr w:type="spellEnd"/>
            <w:r w:rsidRPr="00827728">
              <w:rPr>
                <w:sz w:val="22"/>
                <w:szCs w:val="22"/>
              </w:rPr>
              <w:t xml:space="preserve">" является действующим, его нормы не признаны противоречащими </w:t>
            </w:r>
            <w:proofErr w:type="gramStart"/>
            <w:r w:rsidRPr="00827728">
              <w:rPr>
                <w:sz w:val="22"/>
                <w:szCs w:val="22"/>
              </w:rPr>
              <w:t>действующему</w:t>
            </w:r>
            <w:proofErr w:type="gramEnd"/>
            <w:r w:rsidRPr="00827728">
              <w:rPr>
                <w:sz w:val="22"/>
                <w:szCs w:val="22"/>
              </w:rPr>
              <w:t xml:space="preserve"> </w:t>
            </w:r>
          </w:p>
          <w:p w:rsidR="00827728" w:rsidRPr="00827728" w:rsidRDefault="00827728" w:rsidP="00157C77">
            <w:pPr>
              <w:spacing w:line="240" w:lineRule="auto"/>
              <w:ind w:firstLine="0"/>
              <w:rPr>
                <w:sz w:val="22"/>
                <w:szCs w:val="22"/>
              </w:rPr>
            </w:pPr>
            <w:r w:rsidRPr="00827728">
              <w:rPr>
                <w:sz w:val="22"/>
                <w:szCs w:val="22"/>
              </w:rPr>
              <w:t xml:space="preserve">законодательству, с учетом ч.2 ст.2 Закона №223-ФЗ, Заказчиком не усматривается </w:t>
            </w:r>
          </w:p>
          <w:p w:rsidR="0058629C" w:rsidRDefault="00827728" w:rsidP="00157C77">
            <w:pPr>
              <w:spacing w:line="240" w:lineRule="auto"/>
              <w:ind w:firstLine="0"/>
            </w:pPr>
            <w:r w:rsidRPr="00827728">
              <w:rPr>
                <w:sz w:val="22"/>
                <w:szCs w:val="22"/>
              </w:rPr>
              <w:t>недопущение, ограничение или устранение конкуренции.</w:t>
            </w:r>
            <w:r w:rsidR="0058629C">
              <w:t xml:space="preserve"> </w:t>
            </w:r>
          </w:p>
          <w:p w:rsidR="00827728" w:rsidRPr="00C92EB0" w:rsidRDefault="0058629C" w:rsidP="00157C77">
            <w:pPr>
              <w:spacing w:line="240" w:lineRule="auto"/>
              <w:ind w:firstLine="0"/>
              <w:rPr>
                <w:sz w:val="22"/>
                <w:szCs w:val="22"/>
              </w:rPr>
            </w:pPr>
            <w:r>
              <w:t>В</w:t>
            </w:r>
            <w:r w:rsidRPr="003E53E1">
              <w:t xml:space="preserve"> соответствии со ст. 1 Федерального закона Российской Федерации от 18 июля 2011 г. N 223-ФЗ целью регулирования Федерального закона является </w:t>
            </w:r>
            <w:proofErr w:type="gramStart"/>
            <w:r w:rsidRPr="003E53E1">
              <w:t>полное</w:t>
            </w:r>
            <w:proofErr w:type="gramEnd"/>
            <w:r w:rsidRPr="003E53E1">
              <w:t xml:space="preserve"> удовлетворения потребностей Заказчика в товарах, работах, услугах с необходимыми показателями цены, качества и надежности.</w:t>
            </w:r>
            <w:r w:rsidR="005E5665">
              <w:t xml:space="preserve"> </w:t>
            </w:r>
            <w:r w:rsidR="005E5665" w:rsidRPr="00C92EB0">
              <w:rPr>
                <w:sz w:val="22"/>
                <w:szCs w:val="22"/>
              </w:rPr>
              <w:t>Выбор технологии и материалов МС-</w:t>
            </w:r>
            <w:proofErr w:type="spellStart"/>
            <w:r w:rsidR="005E5665" w:rsidRPr="00C92EB0">
              <w:rPr>
                <w:sz w:val="22"/>
                <w:szCs w:val="22"/>
              </w:rPr>
              <w:t>Bauchemie</w:t>
            </w:r>
            <w:proofErr w:type="spellEnd"/>
            <w:r w:rsidR="005E5665" w:rsidRPr="00C92EB0">
              <w:rPr>
                <w:sz w:val="22"/>
                <w:szCs w:val="22"/>
              </w:rPr>
              <w:t xml:space="preserve">, обусловлен тем, что данные технологии предпочтительнее ранее </w:t>
            </w:r>
            <w:r w:rsidR="005E5665">
              <w:rPr>
                <w:sz w:val="22"/>
                <w:szCs w:val="22"/>
              </w:rPr>
              <w:t>известных наших аналогов (</w:t>
            </w:r>
            <w:bookmarkStart w:id="0" w:name="_GoBack"/>
            <w:bookmarkEnd w:id="0"/>
            <w:proofErr w:type="spellStart"/>
            <w:r w:rsidR="005E5665" w:rsidRPr="00C92EB0">
              <w:rPr>
                <w:sz w:val="22"/>
                <w:szCs w:val="22"/>
              </w:rPr>
              <w:t>пенитрон</w:t>
            </w:r>
            <w:proofErr w:type="spellEnd"/>
            <w:r w:rsidR="005E5665" w:rsidRPr="00C92EB0">
              <w:rPr>
                <w:sz w:val="22"/>
                <w:szCs w:val="22"/>
              </w:rPr>
              <w:t xml:space="preserve">, </w:t>
            </w:r>
            <w:proofErr w:type="spellStart"/>
            <w:r w:rsidR="005E5665" w:rsidRPr="00C92EB0">
              <w:rPr>
                <w:sz w:val="22"/>
                <w:szCs w:val="22"/>
              </w:rPr>
              <w:t>кальматрон</w:t>
            </w:r>
            <w:proofErr w:type="spellEnd"/>
            <w:r w:rsidR="005E5665" w:rsidRPr="00C92EB0">
              <w:rPr>
                <w:sz w:val="22"/>
                <w:szCs w:val="22"/>
              </w:rPr>
              <w:t xml:space="preserve"> и т.п.), так как они более качественные.</w:t>
            </w:r>
            <w:r w:rsidRPr="003E53E1">
              <w:t xml:space="preserve"> Принимая во внимание ранее </w:t>
            </w:r>
            <w:r w:rsidRPr="003E53E1">
              <w:lastRenderedPageBreak/>
              <w:t>полученный опыт по работе с материалами и технологией "MC-</w:t>
            </w:r>
            <w:proofErr w:type="spellStart"/>
            <w:r w:rsidRPr="003E53E1">
              <w:t>Bauchemie</w:t>
            </w:r>
            <w:proofErr w:type="spellEnd"/>
            <w:r w:rsidRPr="003E53E1">
              <w:t>" Заказчик пришел к выводу, что использование данных материалов является наиболее приемлемым для защиты ж/бетонного перекрытия.</w:t>
            </w:r>
            <w:r w:rsidR="00A13394">
              <w:t xml:space="preserve"> Для работы с указанными материалами обязательно наличие сертификата </w:t>
            </w:r>
            <w:r w:rsidR="00A13394">
              <w:t xml:space="preserve">на право проведения работ по ремонту и защите бетона и устройству промышленных полов с использованием профессионального оборудования и строительных материалов </w:t>
            </w:r>
            <w:proofErr w:type="gramStart"/>
            <w:r w:rsidR="00A13394">
              <w:t>МС</w:t>
            </w:r>
            <w:proofErr w:type="gramEnd"/>
            <w:r w:rsidR="00A13394">
              <w:t>-</w:t>
            </w:r>
            <w:proofErr w:type="spellStart"/>
            <w:r w:rsidR="00A13394">
              <w:t>Bauchemie</w:t>
            </w:r>
            <w:proofErr w:type="spellEnd"/>
            <w:r w:rsidR="00A13394">
              <w:t>, так как сотрудники должны пройти соответствующее обучение.</w:t>
            </w:r>
          </w:p>
        </w:tc>
      </w:tr>
    </w:tbl>
    <w:p w:rsidR="00200B86" w:rsidRPr="00E9306C" w:rsidRDefault="00200B86" w:rsidP="00191C62">
      <w:pPr>
        <w:ind w:firstLine="0"/>
      </w:pPr>
    </w:p>
    <w:tbl>
      <w:tblPr>
        <w:tblW w:w="4812" w:type="pct"/>
        <w:jc w:val="center"/>
        <w:tblLayout w:type="fixed"/>
        <w:tblLook w:val="0000" w:firstRow="0" w:lastRow="0" w:firstColumn="0" w:lastColumn="0" w:noHBand="0" w:noVBand="0"/>
      </w:tblPr>
      <w:tblGrid>
        <w:gridCol w:w="4742"/>
        <w:gridCol w:w="4469"/>
      </w:tblGrid>
      <w:tr w:rsidR="00200B86" w:rsidRPr="00E9306C" w:rsidTr="00CE5749">
        <w:trPr>
          <w:trHeight w:val="58"/>
          <w:jc w:val="center"/>
        </w:trPr>
        <w:tc>
          <w:tcPr>
            <w:tcW w:w="2574" w:type="pct"/>
            <w:tcBorders>
              <w:top w:val="nil"/>
              <w:left w:val="nil"/>
              <w:bottom w:val="nil"/>
              <w:right w:val="nil"/>
            </w:tcBorders>
          </w:tcPr>
          <w:p w:rsidR="00200B86" w:rsidRPr="00E9306C" w:rsidRDefault="00391886" w:rsidP="00390502">
            <w:pPr>
              <w:pStyle w:val="21"/>
              <w:rPr>
                <w:szCs w:val="24"/>
              </w:rPr>
            </w:pPr>
            <w:r>
              <w:rPr>
                <w:szCs w:val="24"/>
              </w:rPr>
              <w:t xml:space="preserve">Заместитель генерального директора по развитию кооперационных связей АО «НПО НИИИП-НЗиК» </w:t>
            </w:r>
          </w:p>
        </w:tc>
        <w:tc>
          <w:tcPr>
            <w:tcW w:w="2426" w:type="pct"/>
            <w:tcBorders>
              <w:top w:val="nil"/>
              <w:left w:val="nil"/>
              <w:bottom w:val="nil"/>
              <w:right w:val="nil"/>
            </w:tcBorders>
          </w:tcPr>
          <w:p w:rsidR="00200B86" w:rsidRPr="00E9306C" w:rsidRDefault="00200B86" w:rsidP="00390502">
            <w:pPr>
              <w:pStyle w:val="21"/>
              <w:jc w:val="right"/>
              <w:rPr>
                <w:b/>
                <w:szCs w:val="24"/>
              </w:rPr>
            </w:pPr>
            <w:r w:rsidRPr="00E9306C">
              <w:rPr>
                <w:szCs w:val="24"/>
              </w:rPr>
              <w:t>____________________ (</w:t>
            </w:r>
            <w:r w:rsidR="00CC1631">
              <w:rPr>
                <w:szCs w:val="24"/>
              </w:rPr>
              <w:t>О.С</w:t>
            </w:r>
            <w:r w:rsidRPr="00E9306C">
              <w:rPr>
                <w:szCs w:val="24"/>
              </w:rPr>
              <w:t>.</w:t>
            </w:r>
            <w:r w:rsidR="00CC1631">
              <w:rPr>
                <w:szCs w:val="24"/>
              </w:rPr>
              <w:t xml:space="preserve"> Макаров</w:t>
            </w:r>
            <w:r w:rsidRPr="00E9306C">
              <w:rPr>
                <w:szCs w:val="24"/>
              </w:rPr>
              <w:t>)</w:t>
            </w:r>
          </w:p>
          <w:p w:rsidR="00200B86" w:rsidRPr="00E9306C" w:rsidRDefault="00200B86" w:rsidP="00390502">
            <w:pPr>
              <w:pStyle w:val="21"/>
              <w:jc w:val="center"/>
              <w:rPr>
                <w:szCs w:val="24"/>
              </w:rPr>
            </w:pPr>
            <w:r w:rsidRPr="00E9306C">
              <w:rPr>
                <w:i/>
                <w:iCs/>
                <w:szCs w:val="24"/>
                <w:vertAlign w:val="superscript"/>
              </w:rPr>
              <w:t>(подпись)</w:t>
            </w:r>
          </w:p>
        </w:tc>
      </w:tr>
    </w:tbl>
    <w:p w:rsidR="00514355" w:rsidRDefault="00514355" w:rsidP="00CE5749">
      <w:pPr>
        <w:ind w:firstLine="0"/>
      </w:pPr>
    </w:p>
    <w:sectPr w:rsidR="00514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1515"/>
    <w:multiLevelType w:val="hybridMultilevel"/>
    <w:tmpl w:val="F1C229CA"/>
    <w:lvl w:ilvl="0" w:tplc="04190001">
      <w:start w:val="1"/>
      <w:numFmt w:val="bullet"/>
      <w:lvlText w:val=""/>
      <w:lvlJc w:val="left"/>
      <w:pPr>
        <w:ind w:left="338" w:hanging="360"/>
      </w:pPr>
      <w:rPr>
        <w:rFonts w:ascii="Symbol" w:hAnsi="Symbol" w:hint="default"/>
      </w:rPr>
    </w:lvl>
    <w:lvl w:ilvl="1" w:tplc="04190019" w:tentative="1">
      <w:start w:val="1"/>
      <w:numFmt w:val="lowerLetter"/>
      <w:lvlText w:val="%2."/>
      <w:lvlJc w:val="left"/>
      <w:pPr>
        <w:ind w:left="1058" w:hanging="360"/>
      </w:pPr>
    </w:lvl>
    <w:lvl w:ilvl="2" w:tplc="0419001B" w:tentative="1">
      <w:start w:val="1"/>
      <w:numFmt w:val="lowerRoman"/>
      <w:lvlText w:val="%3."/>
      <w:lvlJc w:val="right"/>
      <w:pPr>
        <w:ind w:left="1778" w:hanging="180"/>
      </w:pPr>
    </w:lvl>
    <w:lvl w:ilvl="3" w:tplc="0419000F" w:tentative="1">
      <w:start w:val="1"/>
      <w:numFmt w:val="decimal"/>
      <w:lvlText w:val="%4."/>
      <w:lvlJc w:val="left"/>
      <w:pPr>
        <w:ind w:left="2498" w:hanging="360"/>
      </w:pPr>
    </w:lvl>
    <w:lvl w:ilvl="4" w:tplc="04190019" w:tentative="1">
      <w:start w:val="1"/>
      <w:numFmt w:val="lowerLetter"/>
      <w:lvlText w:val="%5."/>
      <w:lvlJc w:val="left"/>
      <w:pPr>
        <w:ind w:left="3218" w:hanging="360"/>
      </w:pPr>
    </w:lvl>
    <w:lvl w:ilvl="5" w:tplc="0419001B" w:tentative="1">
      <w:start w:val="1"/>
      <w:numFmt w:val="lowerRoman"/>
      <w:lvlText w:val="%6."/>
      <w:lvlJc w:val="right"/>
      <w:pPr>
        <w:ind w:left="3938" w:hanging="180"/>
      </w:pPr>
    </w:lvl>
    <w:lvl w:ilvl="6" w:tplc="0419000F" w:tentative="1">
      <w:start w:val="1"/>
      <w:numFmt w:val="decimal"/>
      <w:lvlText w:val="%7."/>
      <w:lvlJc w:val="left"/>
      <w:pPr>
        <w:ind w:left="4658" w:hanging="360"/>
      </w:pPr>
    </w:lvl>
    <w:lvl w:ilvl="7" w:tplc="04190019" w:tentative="1">
      <w:start w:val="1"/>
      <w:numFmt w:val="lowerLetter"/>
      <w:lvlText w:val="%8."/>
      <w:lvlJc w:val="left"/>
      <w:pPr>
        <w:ind w:left="5378" w:hanging="360"/>
      </w:pPr>
    </w:lvl>
    <w:lvl w:ilvl="8" w:tplc="0419001B" w:tentative="1">
      <w:start w:val="1"/>
      <w:numFmt w:val="lowerRoman"/>
      <w:lvlText w:val="%9."/>
      <w:lvlJc w:val="right"/>
      <w:pPr>
        <w:ind w:left="6098" w:hanging="180"/>
      </w:pPr>
    </w:lvl>
  </w:abstractNum>
  <w:abstractNum w:abstractNumId="1">
    <w:nsid w:val="3D5C2471"/>
    <w:multiLevelType w:val="hybridMultilevel"/>
    <w:tmpl w:val="79E83646"/>
    <w:lvl w:ilvl="0" w:tplc="61906942">
      <w:start w:val="1"/>
      <w:numFmt w:val="decimal"/>
      <w:lvlText w:val="%1."/>
      <w:lvlJc w:val="left"/>
      <w:pPr>
        <w:ind w:left="695" w:hanging="360"/>
      </w:pPr>
      <w:rPr>
        <w:rFonts w:hint="default"/>
      </w:r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abstractNum w:abstractNumId="2">
    <w:nsid w:val="654311F6"/>
    <w:multiLevelType w:val="multilevel"/>
    <w:tmpl w:val="92AC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5E67A1"/>
    <w:multiLevelType w:val="hybridMultilevel"/>
    <w:tmpl w:val="5D305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6C"/>
    <w:rsid w:val="000103F3"/>
    <w:rsid w:val="001165F6"/>
    <w:rsid w:val="00157C77"/>
    <w:rsid w:val="0016156C"/>
    <w:rsid w:val="00191C62"/>
    <w:rsid w:val="001B5ED8"/>
    <w:rsid w:val="001B6FC5"/>
    <w:rsid w:val="001E06F9"/>
    <w:rsid w:val="00200B86"/>
    <w:rsid w:val="00286A41"/>
    <w:rsid w:val="00391886"/>
    <w:rsid w:val="00424E41"/>
    <w:rsid w:val="00460F98"/>
    <w:rsid w:val="004F6536"/>
    <w:rsid w:val="00514355"/>
    <w:rsid w:val="0058629C"/>
    <w:rsid w:val="005C450B"/>
    <w:rsid w:val="005E5665"/>
    <w:rsid w:val="006F33D5"/>
    <w:rsid w:val="007B7287"/>
    <w:rsid w:val="008028C8"/>
    <w:rsid w:val="00827728"/>
    <w:rsid w:val="0097082F"/>
    <w:rsid w:val="00997818"/>
    <w:rsid w:val="009F7A8F"/>
    <w:rsid w:val="00A13394"/>
    <w:rsid w:val="00A1444C"/>
    <w:rsid w:val="00AD4E78"/>
    <w:rsid w:val="00B874B1"/>
    <w:rsid w:val="00BE7667"/>
    <w:rsid w:val="00C04A0C"/>
    <w:rsid w:val="00C247AE"/>
    <w:rsid w:val="00C64A10"/>
    <w:rsid w:val="00C920FE"/>
    <w:rsid w:val="00C92EB0"/>
    <w:rsid w:val="00CC1631"/>
    <w:rsid w:val="00CE5749"/>
    <w:rsid w:val="00D82DEC"/>
    <w:rsid w:val="00DA4A3D"/>
    <w:rsid w:val="00E3191E"/>
    <w:rsid w:val="00E97F3D"/>
    <w:rsid w:val="00FC313C"/>
    <w:rsid w:val="00FC353E"/>
    <w:rsid w:val="00FE6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B8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C92E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200B86"/>
    <w:pPr>
      <w:keepNext/>
      <w:autoSpaceDE w:val="0"/>
      <w:snapToGrid/>
      <w:spacing w:before="240" w:after="120" w:line="240" w:lineRule="auto"/>
      <w:ind w:firstLine="0"/>
      <w:jc w:val="left"/>
      <w:outlineLvl w:val="1"/>
    </w:pPr>
    <w:rPr>
      <w:rFonts w:eastAsia="Arial Unicode MS"/>
      <w:b/>
      <w:bCs/>
      <w:sz w:val="36"/>
      <w:szCs w:val="36"/>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00B86"/>
    <w:rPr>
      <w:rFonts w:ascii="Times New Roman" w:eastAsia="Arial Unicode MS" w:hAnsi="Times New Roman" w:cs="Times New Roman"/>
      <w:b/>
      <w:bCs/>
      <w:sz w:val="36"/>
      <w:szCs w:val="36"/>
      <w:lang w:val="en-US" w:eastAsia="ar-SA"/>
    </w:rPr>
  </w:style>
  <w:style w:type="paragraph" w:customStyle="1" w:styleId="21">
    <w:name w:val="Стиль2"/>
    <w:basedOn w:val="a"/>
    <w:rsid w:val="00200B86"/>
    <w:pPr>
      <w:widowControl/>
      <w:suppressAutoHyphens w:val="0"/>
      <w:snapToGrid/>
      <w:spacing w:before="120"/>
      <w:ind w:firstLine="0"/>
    </w:pPr>
    <w:rPr>
      <w:szCs w:val="20"/>
      <w:lang w:eastAsia="ru-RU"/>
    </w:rPr>
  </w:style>
  <w:style w:type="paragraph" w:styleId="a0">
    <w:name w:val="Body Text"/>
    <w:basedOn w:val="a"/>
    <w:link w:val="a4"/>
    <w:uiPriority w:val="99"/>
    <w:semiHidden/>
    <w:unhideWhenUsed/>
    <w:rsid w:val="00200B86"/>
    <w:pPr>
      <w:spacing w:after="120"/>
    </w:pPr>
  </w:style>
  <w:style w:type="character" w:customStyle="1" w:styleId="a4">
    <w:name w:val="Основной текст Знак"/>
    <w:basedOn w:val="a1"/>
    <w:link w:val="a0"/>
    <w:uiPriority w:val="99"/>
    <w:semiHidden/>
    <w:rsid w:val="00200B86"/>
    <w:rPr>
      <w:rFonts w:ascii="Times New Roman" w:eastAsia="Times New Roman" w:hAnsi="Times New Roman" w:cs="Times New Roman"/>
      <w:sz w:val="24"/>
      <w:szCs w:val="24"/>
      <w:lang w:eastAsia="ar-SA"/>
    </w:rPr>
  </w:style>
  <w:style w:type="paragraph" w:styleId="a5">
    <w:name w:val="List Paragraph"/>
    <w:basedOn w:val="a"/>
    <w:uiPriority w:val="34"/>
    <w:qFormat/>
    <w:rsid w:val="001B5ED8"/>
    <w:pPr>
      <w:ind w:left="720"/>
      <w:contextualSpacing/>
    </w:pPr>
  </w:style>
  <w:style w:type="character" w:customStyle="1" w:styleId="10">
    <w:name w:val="Заголовок 1 Знак"/>
    <w:basedOn w:val="a1"/>
    <w:link w:val="1"/>
    <w:uiPriority w:val="9"/>
    <w:rsid w:val="00C92EB0"/>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B8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C92E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200B86"/>
    <w:pPr>
      <w:keepNext/>
      <w:autoSpaceDE w:val="0"/>
      <w:snapToGrid/>
      <w:spacing w:before="240" w:after="120" w:line="240" w:lineRule="auto"/>
      <w:ind w:firstLine="0"/>
      <w:jc w:val="left"/>
      <w:outlineLvl w:val="1"/>
    </w:pPr>
    <w:rPr>
      <w:rFonts w:eastAsia="Arial Unicode MS"/>
      <w:b/>
      <w:bCs/>
      <w:sz w:val="36"/>
      <w:szCs w:val="36"/>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00B86"/>
    <w:rPr>
      <w:rFonts w:ascii="Times New Roman" w:eastAsia="Arial Unicode MS" w:hAnsi="Times New Roman" w:cs="Times New Roman"/>
      <w:b/>
      <w:bCs/>
      <w:sz w:val="36"/>
      <w:szCs w:val="36"/>
      <w:lang w:val="en-US" w:eastAsia="ar-SA"/>
    </w:rPr>
  </w:style>
  <w:style w:type="paragraph" w:customStyle="1" w:styleId="21">
    <w:name w:val="Стиль2"/>
    <w:basedOn w:val="a"/>
    <w:rsid w:val="00200B86"/>
    <w:pPr>
      <w:widowControl/>
      <w:suppressAutoHyphens w:val="0"/>
      <w:snapToGrid/>
      <w:spacing w:before="120"/>
      <w:ind w:firstLine="0"/>
    </w:pPr>
    <w:rPr>
      <w:szCs w:val="20"/>
      <w:lang w:eastAsia="ru-RU"/>
    </w:rPr>
  </w:style>
  <w:style w:type="paragraph" w:styleId="a0">
    <w:name w:val="Body Text"/>
    <w:basedOn w:val="a"/>
    <w:link w:val="a4"/>
    <w:uiPriority w:val="99"/>
    <w:semiHidden/>
    <w:unhideWhenUsed/>
    <w:rsid w:val="00200B86"/>
    <w:pPr>
      <w:spacing w:after="120"/>
    </w:pPr>
  </w:style>
  <w:style w:type="character" w:customStyle="1" w:styleId="a4">
    <w:name w:val="Основной текст Знак"/>
    <w:basedOn w:val="a1"/>
    <w:link w:val="a0"/>
    <w:uiPriority w:val="99"/>
    <w:semiHidden/>
    <w:rsid w:val="00200B86"/>
    <w:rPr>
      <w:rFonts w:ascii="Times New Roman" w:eastAsia="Times New Roman" w:hAnsi="Times New Roman" w:cs="Times New Roman"/>
      <w:sz w:val="24"/>
      <w:szCs w:val="24"/>
      <w:lang w:eastAsia="ar-SA"/>
    </w:rPr>
  </w:style>
  <w:style w:type="paragraph" w:styleId="a5">
    <w:name w:val="List Paragraph"/>
    <w:basedOn w:val="a"/>
    <w:uiPriority w:val="34"/>
    <w:qFormat/>
    <w:rsid w:val="001B5ED8"/>
    <w:pPr>
      <w:ind w:left="720"/>
      <w:contextualSpacing/>
    </w:pPr>
  </w:style>
  <w:style w:type="character" w:customStyle="1" w:styleId="10">
    <w:name w:val="Заголовок 1 Знак"/>
    <w:basedOn w:val="a1"/>
    <w:link w:val="1"/>
    <w:uiPriority w:val="9"/>
    <w:rsid w:val="00C92EB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F44B-A7E9-4280-A8DC-FC75E330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881</Words>
  <Characters>5027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Лестева Елена Валерьевна</dc:creator>
  <cp:lastModifiedBy>Циваненко Екатерина Андреевна</cp:lastModifiedBy>
  <cp:revision>46</cp:revision>
  <cp:lastPrinted>2017-01-19T04:46:00Z</cp:lastPrinted>
  <dcterms:created xsi:type="dcterms:W3CDTF">2016-09-12T06:30:00Z</dcterms:created>
  <dcterms:modified xsi:type="dcterms:W3CDTF">2017-01-19T04:55:00Z</dcterms:modified>
</cp:coreProperties>
</file>