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1165F6" w:rsidRPr="00460F98">
        <w:rPr>
          <w:sz w:val="24"/>
          <w:szCs w:val="24"/>
          <w:lang w:val="ru-RU"/>
        </w:rPr>
        <w:t>КОНКУРС</w:t>
      </w:r>
      <w:r w:rsidR="007B7287" w:rsidRPr="00460F98">
        <w:rPr>
          <w:sz w:val="24"/>
          <w:szCs w:val="24"/>
          <w:lang w:val="ru-RU"/>
        </w:rPr>
        <w:t>НОЙ</w:t>
      </w:r>
      <w:r w:rsidRPr="00460F98">
        <w:rPr>
          <w:sz w:val="24"/>
          <w:szCs w:val="24"/>
          <w:lang w:val="ru-RU"/>
        </w:rPr>
        <w:t xml:space="preserve"> </w:t>
      </w:r>
      <w:r w:rsidRPr="00E9306C">
        <w:rPr>
          <w:sz w:val="24"/>
          <w:szCs w:val="24"/>
          <w:lang w:val="ru-RU"/>
        </w:rPr>
        <w:t>ДОКУМЕНТАЦИИ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430DFC">
        <w:t>12</w:t>
      </w:r>
      <w:r>
        <w:t xml:space="preserve">» </w:t>
      </w:r>
      <w:r w:rsidR="00C64A10">
        <w:t>дека</w:t>
      </w:r>
      <w:r w:rsidR="00D82DEC">
        <w:t>бря</w:t>
      </w:r>
      <w:r>
        <w:t xml:space="preserve"> </w:t>
      </w:r>
      <w:r w:rsidRPr="00E9306C">
        <w:t>201</w:t>
      </w:r>
      <w:r>
        <w:t>6</w:t>
      </w:r>
      <w:r w:rsidRPr="00E9306C">
        <w:t xml:space="preserve"> г.</w:t>
      </w:r>
    </w:p>
    <w:p w:rsidR="005A28CD" w:rsidRDefault="005A28CD" w:rsidP="005A28CD">
      <w:pPr>
        <w:jc w:val="left"/>
      </w:pPr>
      <w:r>
        <w:t>Вопрос:</w:t>
      </w:r>
    </w:p>
    <w:p w:rsidR="00286A41" w:rsidRDefault="005A28CD" w:rsidP="00286A41">
      <w:pPr>
        <w:ind w:firstLine="0"/>
      </w:pPr>
      <w:r>
        <w:rPr>
          <w:noProof/>
          <w:lang w:eastAsia="ru-RU"/>
        </w:rPr>
        <w:drawing>
          <wp:inline distT="0" distB="0" distL="0" distR="0" wp14:anchorId="20F26756" wp14:editId="0E731F8B">
            <wp:extent cx="5972175" cy="3853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641" cy="385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CD" w:rsidRPr="00E9306C" w:rsidRDefault="005A28CD" w:rsidP="00D418A4">
      <w:pPr>
        <w:ind w:firstLine="709"/>
      </w:pPr>
      <w:r>
        <w:t>Ответ:</w:t>
      </w:r>
    </w:p>
    <w:p w:rsidR="00D418A4" w:rsidRPr="006C1C04" w:rsidRDefault="00D418A4" w:rsidP="00D418A4">
      <w:pPr>
        <w:spacing w:line="240" w:lineRule="auto"/>
      </w:pPr>
      <w:bookmarkStart w:id="0" w:name="_GoBack"/>
      <w:r w:rsidRPr="006C1C04">
        <w:t>«Наличия у участника закупки в штате организации ИТР, атт</w:t>
      </w:r>
      <w:r w:rsidRPr="006C1C04">
        <w:t>е</w:t>
      </w:r>
      <w:r w:rsidRPr="006C1C04">
        <w:t xml:space="preserve">стованного в органах </w:t>
      </w:r>
      <w:proofErr w:type="spellStart"/>
      <w:r w:rsidRPr="006C1C04">
        <w:t>Ростехнадзора</w:t>
      </w:r>
      <w:proofErr w:type="spellEnd"/>
      <w:r w:rsidRPr="006C1C04">
        <w:t xml:space="preserve"> по правилам общей промышленной безопасности Г.1.1» правомерно.</w:t>
      </w:r>
    </w:p>
    <w:p w:rsidR="00D418A4" w:rsidRPr="006C1C04" w:rsidRDefault="00D418A4" w:rsidP="00D418A4">
      <w:pPr>
        <w:spacing w:line="240" w:lineRule="auto"/>
      </w:pPr>
      <w:r w:rsidRPr="006C1C04">
        <w:t>П. 39.1 ПОТЭЭ «к проведению испытаний электрооборудования допускаются работники, прошедшие специальную подготовку и проверку знаний и требований, комиссией, в состав которой включаются специалисты по испытаниям обор</w:t>
      </w:r>
      <w:r w:rsidRPr="006C1C04">
        <w:t>у</w:t>
      </w:r>
      <w:r w:rsidRPr="006C1C04">
        <w:t>дования, имеющие группу V - в электроустановках напряжением выше 1000 В и группу IV - в электроуст</w:t>
      </w:r>
      <w:r w:rsidRPr="006C1C04">
        <w:t>а</w:t>
      </w:r>
      <w:r w:rsidRPr="006C1C04">
        <w:t>новках напряжением до 1000 В.</w:t>
      </w:r>
    </w:p>
    <w:p w:rsidR="00D418A4" w:rsidRPr="006C1C04" w:rsidRDefault="00D418A4" w:rsidP="00D418A4">
      <w:pPr>
        <w:spacing w:line="240" w:lineRule="auto"/>
      </w:pPr>
      <w:r w:rsidRPr="006C1C04">
        <w:t>Право на проведение испытаний подтверждается записью в поле "Свидетельство на право проведения специальных работ" удостоверения о проверке зн</w:t>
      </w:r>
      <w:r w:rsidRPr="006C1C04">
        <w:t>а</w:t>
      </w:r>
      <w:r w:rsidRPr="006C1C04">
        <w:t>ний правил работы в электроустановках».</w:t>
      </w:r>
    </w:p>
    <w:p w:rsidR="00D418A4" w:rsidRPr="006C1C04" w:rsidRDefault="00D418A4" w:rsidP="00D418A4">
      <w:pPr>
        <w:spacing w:line="240" w:lineRule="auto"/>
      </w:pPr>
      <w:r w:rsidRPr="006C1C04">
        <w:t xml:space="preserve">П. 1.4.30 </w:t>
      </w:r>
      <w:proofErr w:type="spellStart"/>
      <w:r w:rsidRPr="006C1C04">
        <w:t>ПТЭЭп</w:t>
      </w:r>
      <w:proofErr w:type="spellEnd"/>
      <w:r w:rsidRPr="006C1C04">
        <w:t>. Для проведения проверки знаний электротехнического персонала организации руководитель Потребителя должен назначить приказом по организации к</w:t>
      </w:r>
      <w:r w:rsidRPr="006C1C04">
        <w:t>о</w:t>
      </w:r>
      <w:r w:rsidRPr="006C1C04">
        <w:t>миссию в составе не менее 5 человек</w:t>
      </w:r>
    </w:p>
    <w:p w:rsidR="00D418A4" w:rsidRPr="006C1C04" w:rsidRDefault="00D418A4" w:rsidP="00D418A4">
      <w:pPr>
        <w:spacing w:line="240" w:lineRule="auto"/>
      </w:pPr>
      <w:r w:rsidRPr="006C1C04">
        <w:t xml:space="preserve">П. 1.4.31 </w:t>
      </w:r>
      <w:proofErr w:type="spellStart"/>
      <w:r w:rsidRPr="006C1C04">
        <w:t>ПТЭЭп</w:t>
      </w:r>
      <w:proofErr w:type="spellEnd"/>
      <w:r w:rsidRPr="006C1C04">
        <w:t xml:space="preserve">. «Все члены комиссии должны иметь группу по электробезопасности и пройти проверку знаний в комиссии органа </w:t>
      </w:r>
      <w:proofErr w:type="spellStart"/>
      <w:r w:rsidRPr="006C1C04">
        <w:t>госэнергонадзора</w:t>
      </w:r>
      <w:proofErr w:type="spellEnd"/>
      <w:r w:rsidRPr="006C1C04">
        <w:t xml:space="preserve"> (</w:t>
      </w:r>
      <w:proofErr w:type="spellStart"/>
      <w:r w:rsidRPr="006C1C04">
        <w:t>Р</w:t>
      </w:r>
      <w:r w:rsidRPr="006C1C04">
        <w:t>о</w:t>
      </w:r>
      <w:r w:rsidRPr="006C1C04">
        <w:t>стехнадзора</w:t>
      </w:r>
      <w:proofErr w:type="spellEnd"/>
      <w:r w:rsidRPr="006C1C04">
        <w:t>)».</w:t>
      </w:r>
    </w:p>
    <w:p w:rsidR="00D418A4" w:rsidRPr="006C1C04" w:rsidRDefault="00D418A4" w:rsidP="00D418A4">
      <w:pPr>
        <w:spacing w:line="240" w:lineRule="auto"/>
      </w:pPr>
      <w:r w:rsidRPr="006C1C04">
        <w:t xml:space="preserve">П. 1.4.34 </w:t>
      </w:r>
      <w:proofErr w:type="spellStart"/>
      <w:r w:rsidRPr="006C1C04">
        <w:t>ПТЭЭп</w:t>
      </w:r>
      <w:proofErr w:type="spellEnd"/>
      <w:r w:rsidRPr="006C1C04">
        <w:t>. Проверка знаний работников Потребителей, численность кот</w:t>
      </w:r>
      <w:r w:rsidRPr="006C1C04">
        <w:t>о</w:t>
      </w:r>
      <w:r w:rsidRPr="006C1C04">
        <w:t>рых не позволяет образовать комиссии по проверке знаний, должна проводиться в коми</w:t>
      </w:r>
      <w:r w:rsidRPr="006C1C04">
        <w:t>с</w:t>
      </w:r>
      <w:r w:rsidRPr="006C1C04">
        <w:t xml:space="preserve">сии органа </w:t>
      </w:r>
      <w:proofErr w:type="spellStart"/>
      <w:r w:rsidRPr="006C1C04">
        <w:t>госэнергонадзора</w:t>
      </w:r>
      <w:proofErr w:type="spellEnd"/>
      <w:r w:rsidRPr="006C1C04">
        <w:t xml:space="preserve"> (</w:t>
      </w:r>
      <w:proofErr w:type="spellStart"/>
      <w:r w:rsidRPr="006C1C04">
        <w:t>Ростехнадзора</w:t>
      </w:r>
      <w:proofErr w:type="spellEnd"/>
      <w:r w:rsidRPr="006C1C04">
        <w:t>)».</w:t>
      </w:r>
    </w:p>
    <w:p w:rsidR="00D418A4" w:rsidRPr="006C1C04" w:rsidRDefault="00D418A4" w:rsidP="00D418A4">
      <w:pPr>
        <w:spacing w:line="240" w:lineRule="auto"/>
      </w:pPr>
      <w:r w:rsidRPr="006C1C04">
        <w:t xml:space="preserve">Требования к </w:t>
      </w:r>
      <w:proofErr w:type="spellStart"/>
      <w:r w:rsidRPr="006C1C04">
        <w:t>электролабораториям</w:t>
      </w:r>
      <w:proofErr w:type="spellEnd"/>
      <w:r w:rsidRPr="006C1C04">
        <w:t xml:space="preserve"> (приняты наблюдательным советом, решение бюро от 27.01.10. №34-БНС):</w:t>
      </w:r>
    </w:p>
    <w:p w:rsidR="00D418A4" w:rsidRPr="006C1C04" w:rsidRDefault="00D418A4" w:rsidP="00D418A4">
      <w:pPr>
        <w:pStyle w:val="22"/>
        <w:spacing w:after="0" w:line="240" w:lineRule="auto"/>
        <w:ind w:firstLine="709"/>
        <w:rPr>
          <w:caps/>
        </w:rPr>
      </w:pPr>
      <w:r w:rsidRPr="006C1C04">
        <w:t>6. Т</w:t>
      </w:r>
      <w:r w:rsidRPr="006C1C04">
        <w:rPr>
          <w:caps/>
        </w:rPr>
        <w:t>ребования к персоналу</w:t>
      </w:r>
    </w:p>
    <w:p w:rsidR="00D418A4" w:rsidRPr="006C1C04" w:rsidRDefault="00D418A4" w:rsidP="00D418A4">
      <w:pPr>
        <w:pStyle w:val="22"/>
        <w:spacing w:after="0" w:line="240" w:lineRule="auto"/>
        <w:ind w:firstLine="709"/>
      </w:pPr>
      <w:r w:rsidRPr="006C1C04">
        <w:t>6.1. Лаборатория должна иметь:</w:t>
      </w:r>
    </w:p>
    <w:p w:rsidR="00D418A4" w:rsidRPr="006C1C04" w:rsidRDefault="00D418A4" w:rsidP="00D418A4">
      <w:pPr>
        <w:pStyle w:val="22"/>
        <w:widowControl/>
        <w:numPr>
          <w:ilvl w:val="1"/>
          <w:numId w:val="5"/>
        </w:numPr>
        <w:tabs>
          <w:tab w:val="clear" w:pos="2149"/>
          <w:tab w:val="left" w:pos="993"/>
        </w:tabs>
        <w:suppressAutoHyphens w:val="0"/>
        <w:snapToGrid/>
        <w:spacing w:after="0" w:line="240" w:lineRule="auto"/>
        <w:ind w:left="0" w:firstLine="567"/>
      </w:pPr>
      <w:r w:rsidRPr="006C1C04">
        <w:lastRenderedPageBreak/>
        <w:t>руководителя лаборатории, отвечающего в полном объеме за орган</w:t>
      </w:r>
      <w:r w:rsidRPr="006C1C04">
        <w:t>и</w:t>
      </w:r>
      <w:r w:rsidRPr="006C1C04">
        <w:t>зацию работ по испытаниям;</w:t>
      </w:r>
    </w:p>
    <w:p w:rsidR="00D418A4" w:rsidRPr="006C1C04" w:rsidRDefault="00D418A4" w:rsidP="00D418A4">
      <w:pPr>
        <w:pStyle w:val="22"/>
        <w:widowControl/>
        <w:numPr>
          <w:ilvl w:val="1"/>
          <w:numId w:val="5"/>
        </w:numPr>
        <w:tabs>
          <w:tab w:val="clear" w:pos="2149"/>
          <w:tab w:val="left" w:pos="993"/>
        </w:tabs>
        <w:suppressAutoHyphens w:val="0"/>
        <w:snapToGrid/>
        <w:spacing w:after="0" w:line="240" w:lineRule="auto"/>
        <w:ind w:left="0" w:firstLine="567"/>
      </w:pPr>
      <w:r w:rsidRPr="006C1C04">
        <w:t>персонал, имеющий соответствующую профессиональную подготовку, теоретические знания и практический опыт, необходимые для выполнения работ по испыт</w:t>
      </w:r>
      <w:r w:rsidRPr="006C1C04">
        <w:t>а</w:t>
      </w:r>
      <w:r w:rsidRPr="006C1C04">
        <w:t>ниям (измерениям).</w:t>
      </w:r>
    </w:p>
    <w:p w:rsidR="00D418A4" w:rsidRDefault="00D418A4" w:rsidP="00D418A4">
      <w:pPr>
        <w:pStyle w:val="22"/>
        <w:spacing w:after="0" w:line="240" w:lineRule="auto"/>
        <w:ind w:firstLine="709"/>
      </w:pPr>
      <w:r w:rsidRPr="006C1C04">
        <w:t>6.2. Руководитель и технический руководитель лаборатории (заместитель руководит</w:t>
      </w:r>
      <w:r w:rsidRPr="006C1C04">
        <w:t>е</w:t>
      </w:r>
      <w:r w:rsidRPr="006C1C04">
        <w:t>ля лаборатории) должны быть назначены из числа сотрудников организации, работа для которых в данной организации является основной (в соответствии со статьей 66 Трудового кодекса Российской Фед</w:t>
      </w:r>
      <w:r w:rsidRPr="006C1C04">
        <w:t>е</w:t>
      </w:r>
      <w:r w:rsidRPr="006C1C04">
        <w:t>рации).</w:t>
      </w:r>
    </w:p>
    <w:bookmarkEnd w:id="0"/>
    <w:p w:rsidR="00200B86" w:rsidRPr="00E9306C" w:rsidRDefault="00200B86" w:rsidP="00200B86"/>
    <w:p w:rsidR="00200B86" w:rsidRPr="00E9306C" w:rsidRDefault="00200B86" w:rsidP="00200B86"/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27DF3FB4"/>
    <w:multiLevelType w:val="hybridMultilevel"/>
    <w:tmpl w:val="78861C3A"/>
    <w:lvl w:ilvl="0" w:tplc="57EEC3C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57EEC3C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165F6"/>
    <w:rsid w:val="0016156C"/>
    <w:rsid w:val="001B5ED8"/>
    <w:rsid w:val="001E06F9"/>
    <w:rsid w:val="00200B86"/>
    <w:rsid w:val="00286A41"/>
    <w:rsid w:val="00391886"/>
    <w:rsid w:val="00424E41"/>
    <w:rsid w:val="00430DFC"/>
    <w:rsid w:val="00460F98"/>
    <w:rsid w:val="004A08C2"/>
    <w:rsid w:val="00514355"/>
    <w:rsid w:val="005A28CD"/>
    <w:rsid w:val="006F33D5"/>
    <w:rsid w:val="007B7287"/>
    <w:rsid w:val="008028C8"/>
    <w:rsid w:val="00997818"/>
    <w:rsid w:val="009F7A8F"/>
    <w:rsid w:val="00AD4E78"/>
    <w:rsid w:val="00B874B1"/>
    <w:rsid w:val="00C04A0C"/>
    <w:rsid w:val="00C64A10"/>
    <w:rsid w:val="00C920FE"/>
    <w:rsid w:val="00CC1631"/>
    <w:rsid w:val="00CE5749"/>
    <w:rsid w:val="00D418A4"/>
    <w:rsid w:val="00D82DEC"/>
    <w:rsid w:val="00E3191E"/>
    <w:rsid w:val="00E97F3D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08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A08C2"/>
    <w:rPr>
      <w:rFonts w:ascii="Tahoma" w:eastAsia="Times New Roman" w:hAnsi="Tahoma" w:cs="Tahoma"/>
      <w:sz w:val="16"/>
      <w:szCs w:val="16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D418A4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D418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08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A08C2"/>
    <w:rPr>
      <w:rFonts w:ascii="Tahoma" w:eastAsia="Times New Roman" w:hAnsi="Tahoma" w:cs="Tahoma"/>
      <w:sz w:val="16"/>
      <w:szCs w:val="16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D418A4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D418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37</cp:revision>
  <cp:lastPrinted>2016-11-28T09:24:00Z</cp:lastPrinted>
  <dcterms:created xsi:type="dcterms:W3CDTF">2016-09-12T06:30:00Z</dcterms:created>
  <dcterms:modified xsi:type="dcterms:W3CDTF">2016-12-12T10:25:00Z</dcterms:modified>
</cp:coreProperties>
</file>