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6E69E5" w:rsidP="0055366D">
            <w:pPr>
              <w:pStyle w:val="a4"/>
            </w:pPr>
            <w:r>
              <w:t>Бекетов Андрей Валентинович</w:t>
            </w:r>
            <w:r w:rsidR="0055366D" w:rsidRPr="00D91DDE">
              <w:t xml:space="preserve"> (тел.: 27</w:t>
            </w:r>
            <w:r w:rsidR="0055366D">
              <w:t>8-99</w:t>
            </w:r>
            <w:r w:rsidR="0055366D" w:rsidRPr="00D91DDE">
              <w:t>-</w:t>
            </w:r>
            <w:r w:rsidR="0055366D">
              <w:t>59</w:t>
            </w:r>
            <w:r w:rsidR="0055366D" w:rsidRPr="00D91DDE">
              <w:t>)</w:t>
            </w:r>
          </w:p>
        </w:tc>
      </w:tr>
    </w:tbl>
    <w:p w:rsidR="0055366D" w:rsidRPr="00D91DDE" w:rsidRDefault="00BB3491" w:rsidP="0055366D">
      <w:pPr>
        <w:pStyle w:val="a4"/>
        <w:spacing w:after="0"/>
        <w:jc w:val="both"/>
      </w:pPr>
      <w:r w:rsidRPr="00465EC2">
        <w:rPr>
          <w:b/>
        </w:rPr>
        <w:t>3. Предмет договора</w:t>
      </w:r>
      <w:r w:rsidRPr="00465EC2">
        <w:t xml:space="preserve">: </w:t>
      </w:r>
      <w:r w:rsidR="00FE1736">
        <w:t>Ремонт</w:t>
      </w:r>
      <w:r w:rsidR="0055366D">
        <w:t xml:space="preserve"> участк</w:t>
      </w:r>
      <w:r w:rsidR="00FE1736">
        <w:t>а</w:t>
      </w:r>
      <w:r w:rsidR="0055366D">
        <w:t xml:space="preserve"> модельной оснастки в корпусе № 6 на 3-м этаже </w:t>
      </w:r>
      <w:r w:rsidR="0055366D" w:rsidRPr="00D91DDE">
        <w:t>в соответствии с техническим заданием</w:t>
      </w:r>
      <w:r w:rsidR="0055366D">
        <w:t xml:space="preserve"> документации об аукционе в электронной форме</w:t>
      </w:r>
    </w:p>
    <w:p w:rsidR="00DC4AF7" w:rsidRDefault="0055366D" w:rsidP="0055366D">
      <w:pPr>
        <w:jc w:val="both"/>
      </w:pPr>
      <w:r>
        <w:rPr>
          <w:b/>
        </w:rPr>
        <w:t>4. Место выполнения работ</w:t>
      </w:r>
      <w:r w:rsidR="00BB3491"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ул. </w:t>
      </w:r>
      <w:proofErr w:type="gramStart"/>
      <w:r w:rsidR="00783DF5">
        <w:t>Планетная</w:t>
      </w:r>
      <w:proofErr w:type="gramEnd"/>
      <w:r w:rsidR="00783DF5">
        <w:t>,32.</w:t>
      </w:r>
    </w:p>
    <w:p w:rsidR="00BB3491" w:rsidRPr="0055366D" w:rsidRDefault="00BB3491" w:rsidP="0055366D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55366D">
        <w:rPr>
          <w:b/>
        </w:rPr>
        <w:t>выполнения работ</w:t>
      </w:r>
      <w:r>
        <w:rPr>
          <w:b/>
          <w:bCs/>
          <w:sz w:val="22"/>
          <w:szCs w:val="22"/>
        </w:rPr>
        <w:t xml:space="preserve"> – </w:t>
      </w:r>
      <w:r w:rsidR="0055366D" w:rsidRPr="0055366D">
        <w:rPr>
          <w:bCs/>
          <w:sz w:val="22"/>
          <w:szCs w:val="22"/>
        </w:rPr>
        <w:t xml:space="preserve">с </w:t>
      </w:r>
      <w:r w:rsidR="00FE1736">
        <w:rPr>
          <w:bCs/>
          <w:sz w:val="22"/>
          <w:szCs w:val="22"/>
        </w:rPr>
        <w:t>30</w:t>
      </w:r>
      <w:r w:rsidR="0055366D" w:rsidRPr="0055366D">
        <w:rPr>
          <w:bCs/>
          <w:sz w:val="22"/>
          <w:szCs w:val="22"/>
        </w:rPr>
        <w:t xml:space="preserve"> мая 2013 г. по </w:t>
      </w:r>
      <w:r w:rsidR="00FE1736">
        <w:rPr>
          <w:bCs/>
          <w:sz w:val="22"/>
          <w:szCs w:val="22"/>
        </w:rPr>
        <w:t>30</w:t>
      </w:r>
      <w:r w:rsidR="0055366D" w:rsidRPr="0055366D">
        <w:rPr>
          <w:bCs/>
          <w:sz w:val="22"/>
          <w:szCs w:val="22"/>
        </w:rPr>
        <w:t xml:space="preserve"> </w:t>
      </w:r>
      <w:r w:rsidR="00FE1736">
        <w:rPr>
          <w:bCs/>
          <w:sz w:val="22"/>
          <w:szCs w:val="22"/>
        </w:rPr>
        <w:t>августа</w:t>
      </w:r>
      <w:r w:rsidR="0055366D" w:rsidRPr="0055366D">
        <w:rPr>
          <w:bCs/>
          <w:sz w:val="22"/>
          <w:szCs w:val="22"/>
        </w:rPr>
        <w:t xml:space="preserve"> 2013 г.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C32B7" w:rsidRPr="00EC32B7">
        <w:rPr>
          <w:bCs/>
          <w:sz w:val="22"/>
          <w:szCs w:val="22"/>
        </w:rPr>
        <w:t>50 % предоплата в течение 5</w:t>
      </w:r>
      <w:r w:rsidR="00EC32B7">
        <w:rPr>
          <w:bCs/>
          <w:sz w:val="22"/>
          <w:szCs w:val="22"/>
        </w:rPr>
        <w:t>(пяти)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50 % в течение 5 (пяти) рабочих дней </w:t>
      </w:r>
      <w:r w:rsidR="00DC4AF7">
        <w:rPr>
          <w:bCs/>
          <w:sz w:val="22"/>
          <w:szCs w:val="22"/>
        </w:rPr>
        <w:t>после</w:t>
      </w:r>
      <w:r w:rsidR="00EC32B7">
        <w:rPr>
          <w:bCs/>
          <w:sz w:val="22"/>
          <w:szCs w:val="22"/>
        </w:rPr>
        <w:t xml:space="preserve"> </w:t>
      </w:r>
      <w:r w:rsidR="0055366D">
        <w:rPr>
          <w:bCs/>
          <w:sz w:val="22"/>
          <w:szCs w:val="22"/>
        </w:rPr>
        <w:t>подписания акта-приемки</w:t>
      </w:r>
      <w:r w:rsidR="003C1EA7">
        <w:rPr>
          <w:bCs/>
          <w:sz w:val="22"/>
          <w:szCs w:val="22"/>
        </w:rPr>
        <w:t xml:space="preserve"> </w:t>
      </w:r>
      <w:r w:rsidR="0055366D">
        <w:rPr>
          <w:bCs/>
          <w:sz w:val="22"/>
          <w:szCs w:val="22"/>
        </w:rPr>
        <w:t>работ</w:t>
      </w:r>
      <w:r w:rsidRPr="00EC32B7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4C7752">
        <w:rPr>
          <w:color w:val="000000"/>
        </w:rPr>
        <w:t>25</w:t>
      </w:r>
      <w:r>
        <w:rPr>
          <w:color w:val="000000"/>
        </w:rPr>
        <w:t xml:space="preserve">» </w:t>
      </w:r>
      <w:r w:rsidR="0042196F">
        <w:rPr>
          <w:color w:val="000000"/>
        </w:rPr>
        <w:t>апреля</w:t>
      </w:r>
      <w:r>
        <w:rPr>
          <w:color w:val="000000"/>
        </w:rPr>
        <w:t xml:space="preserve"> 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Pr="004E786A">
          <w:rPr>
            <w:rStyle w:val="a3"/>
          </w:rPr>
          <w:t>http://www.ниип-нзик.рф/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Pr="00AF7229">
        <w:rPr>
          <w:color w:val="000000"/>
        </w:rPr>
        <w:t xml:space="preserve">  </w:t>
      </w:r>
      <w:hyperlink r:id="rId7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FE1736">
        <w:rPr>
          <w:rFonts w:ascii="Times New Roman" w:hAnsi="Times New Roman"/>
          <w:sz w:val="24"/>
          <w:szCs w:val="24"/>
        </w:rPr>
        <w:t>459 597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F62858">
        <w:rPr>
          <w:rFonts w:ascii="Times New Roman" w:hAnsi="Times New Roman"/>
          <w:sz w:val="24"/>
          <w:szCs w:val="24"/>
        </w:rPr>
        <w:t>0</w:t>
      </w:r>
      <w:r w:rsidR="00FE1736">
        <w:rPr>
          <w:rFonts w:ascii="Times New Roman" w:hAnsi="Times New Roman"/>
          <w:sz w:val="24"/>
          <w:szCs w:val="24"/>
        </w:rPr>
        <w:t>2</w:t>
      </w:r>
      <w:r w:rsidR="007B2D8D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CF04E5" w:rsidRDefault="00CF04E5" w:rsidP="00CF04E5">
      <w:pPr>
        <w:pStyle w:val="a4"/>
        <w:spacing w:after="0"/>
        <w:jc w:val="both"/>
      </w:pPr>
      <w:r w:rsidRPr="00CF04E5">
        <w:rPr>
          <w:b/>
        </w:rPr>
        <w:t xml:space="preserve">9. </w:t>
      </w:r>
      <w:r w:rsidRPr="00CF04E5">
        <w:rPr>
          <w:b/>
          <w:lang w:eastAsia="en-US"/>
        </w:rPr>
        <w:t>Начальная (максимальная) цена включает в себя:</w:t>
      </w:r>
      <w:r>
        <w:rPr>
          <w:lang w:eastAsia="en-US"/>
        </w:rPr>
        <w:t xml:space="preserve"> стоимость </w:t>
      </w:r>
      <w:r w:rsidR="0055366D">
        <w:rPr>
          <w:lang w:eastAsia="en-US"/>
        </w:rPr>
        <w:t>работ</w:t>
      </w:r>
      <w:r>
        <w:rPr>
          <w:lang w:eastAsia="en-US"/>
        </w:rPr>
        <w:t>, страхование, таможенные пошлины, НДС 18%, а также налоги, сборы и другие обязательные платежи</w:t>
      </w:r>
    </w:p>
    <w:p w:rsidR="00BB3491" w:rsidRDefault="00CF04E5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55366D">
        <w:t>4</w:t>
      </w:r>
      <w:r w:rsidR="00FE1736">
        <w:t>5</w:t>
      </w:r>
      <w:r w:rsidR="00553216" w:rsidRPr="00B46D10">
        <w:t xml:space="preserve"> </w:t>
      </w:r>
      <w:r w:rsidR="00FE1736">
        <w:t>959</w:t>
      </w:r>
      <w:r>
        <w:t xml:space="preserve"> ,</w:t>
      </w:r>
      <w:r w:rsidR="00FE1736">
        <w:t>7</w:t>
      </w:r>
      <w:r>
        <w:t xml:space="preserve">0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8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4C7752">
        <w:t>23</w:t>
      </w:r>
      <w:r w:rsidRPr="00465EC2">
        <w:t>»</w:t>
      </w:r>
      <w:r w:rsidR="004C7752">
        <w:t xml:space="preserve"> апреля</w:t>
      </w:r>
      <w:r>
        <w:t xml:space="preserve">  2013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F00664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4C7752">
        <w:t xml:space="preserve">25»апреля </w:t>
      </w:r>
      <w:r>
        <w:t xml:space="preserve"> 2013г. </w:t>
      </w:r>
      <w:r w:rsidR="004C7752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4C7752">
        <w:t>25</w:t>
      </w:r>
      <w:r w:rsidRPr="003E5CB0">
        <w:t xml:space="preserve">» </w:t>
      </w:r>
      <w:r w:rsidR="004C7752">
        <w:t>апреля</w:t>
      </w:r>
      <w:r>
        <w:t xml:space="preserve"> 2013г., </w:t>
      </w:r>
      <w:r w:rsidR="004C7752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lastRenderedPageBreak/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61D0D"/>
    <w:rsid w:val="00083E51"/>
    <w:rsid w:val="000959E6"/>
    <w:rsid w:val="000C53B4"/>
    <w:rsid w:val="001240F5"/>
    <w:rsid w:val="00131544"/>
    <w:rsid w:val="00150398"/>
    <w:rsid w:val="00163C8C"/>
    <w:rsid w:val="001A429D"/>
    <w:rsid w:val="001D5C47"/>
    <w:rsid w:val="001E5FB7"/>
    <w:rsid w:val="001F77EB"/>
    <w:rsid w:val="002B6291"/>
    <w:rsid w:val="0031207E"/>
    <w:rsid w:val="003A4294"/>
    <w:rsid w:val="003C1EA7"/>
    <w:rsid w:val="003D6F11"/>
    <w:rsid w:val="003E6BEC"/>
    <w:rsid w:val="0042196F"/>
    <w:rsid w:val="00456280"/>
    <w:rsid w:val="004676E1"/>
    <w:rsid w:val="00472453"/>
    <w:rsid w:val="00476241"/>
    <w:rsid w:val="00485843"/>
    <w:rsid w:val="004C7752"/>
    <w:rsid w:val="00531FB9"/>
    <w:rsid w:val="00541FF4"/>
    <w:rsid w:val="00553216"/>
    <w:rsid w:val="0055366D"/>
    <w:rsid w:val="005B3287"/>
    <w:rsid w:val="005E31DE"/>
    <w:rsid w:val="00667E4B"/>
    <w:rsid w:val="006B6567"/>
    <w:rsid w:val="006C28A9"/>
    <w:rsid w:val="006D33C4"/>
    <w:rsid w:val="006E542E"/>
    <w:rsid w:val="006E69E5"/>
    <w:rsid w:val="00726555"/>
    <w:rsid w:val="0074073B"/>
    <w:rsid w:val="00782C74"/>
    <w:rsid w:val="00783DF5"/>
    <w:rsid w:val="00795AC4"/>
    <w:rsid w:val="007B2D8D"/>
    <w:rsid w:val="00826D11"/>
    <w:rsid w:val="008834F1"/>
    <w:rsid w:val="009032AF"/>
    <w:rsid w:val="00917F4C"/>
    <w:rsid w:val="00964827"/>
    <w:rsid w:val="009759E1"/>
    <w:rsid w:val="0097667B"/>
    <w:rsid w:val="009D7F32"/>
    <w:rsid w:val="009E247C"/>
    <w:rsid w:val="009F5304"/>
    <w:rsid w:val="00AB237D"/>
    <w:rsid w:val="00AF0130"/>
    <w:rsid w:val="00B46D10"/>
    <w:rsid w:val="00B549E9"/>
    <w:rsid w:val="00B96F14"/>
    <w:rsid w:val="00BA4780"/>
    <w:rsid w:val="00BB214B"/>
    <w:rsid w:val="00BB3491"/>
    <w:rsid w:val="00BB4602"/>
    <w:rsid w:val="00BC4AE8"/>
    <w:rsid w:val="00BF21F1"/>
    <w:rsid w:val="00C86C92"/>
    <w:rsid w:val="00CA3BC5"/>
    <w:rsid w:val="00CB5ECD"/>
    <w:rsid w:val="00CF04E5"/>
    <w:rsid w:val="00D74550"/>
    <w:rsid w:val="00DA0CB9"/>
    <w:rsid w:val="00DC4AF7"/>
    <w:rsid w:val="00DE684D"/>
    <w:rsid w:val="00E012F7"/>
    <w:rsid w:val="00E20314"/>
    <w:rsid w:val="00E902E9"/>
    <w:rsid w:val="00EC32B7"/>
    <w:rsid w:val="00ED5163"/>
    <w:rsid w:val="00EF1728"/>
    <w:rsid w:val="00F00664"/>
    <w:rsid w:val="00F56DA7"/>
    <w:rsid w:val="00F62858"/>
    <w:rsid w:val="00F65C20"/>
    <w:rsid w:val="00F90655"/>
    <w:rsid w:val="00FB6200"/>
    <w:rsid w:val="00FE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2013-04-01T06:34:00Z</cp:lastPrinted>
  <dcterms:created xsi:type="dcterms:W3CDTF">2013-01-31T03:08:00Z</dcterms:created>
  <dcterms:modified xsi:type="dcterms:W3CDTF">2013-04-02T06:49:00Z</dcterms:modified>
</cp:coreProperties>
</file>