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B10CFE"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5A6092">
        <w:trPr>
          <w:trHeight w:val="2592"/>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B75F45" w:rsidRDefault="003E0BBD" w:rsidP="00E803BF">
            <w:pPr>
              <w:spacing w:after="0" w:line="240" w:lineRule="auto"/>
              <w:jc w:val="center"/>
              <w:rPr>
                <w:rFonts w:ascii="Times New Roman" w:hAnsi="Times New Roman" w:cs="Times New Roman"/>
                <w:sz w:val="18"/>
                <w:szCs w:val="18"/>
              </w:rPr>
            </w:pPr>
            <w:r w:rsidRPr="00B75F4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B75F4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40472E">
            <w:pPr>
              <w:spacing w:after="0" w:line="240" w:lineRule="auto"/>
              <w:jc w:val="center"/>
              <w:rPr>
                <w:rFonts w:ascii="Times New Roman" w:hAnsi="Times New Roman" w:cs="Times New Roman"/>
                <w:sz w:val="18"/>
                <w:szCs w:val="18"/>
              </w:rPr>
            </w:pPr>
          </w:p>
          <w:p w:rsidR="008E15D0" w:rsidRPr="00021509"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B01003">
        <w:trPr>
          <w:trHeight w:val="101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677D6F" w:rsidRDefault="008E15D0" w:rsidP="0040472E">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01003" w:rsidRPr="008F45CD" w:rsidTr="00B01003">
        <w:trPr>
          <w:trHeight w:val="322"/>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97925"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A90F1F" w:rsidRDefault="00A90F1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12EB5" w:rsidRDefault="00312EB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28035C" w:rsidRPr="00677D6F" w:rsidRDefault="0028035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B01003" w:rsidRPr="00677D6F"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B01003" w:rsidP="0040472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00B938F8">
              <w:rPr>
                <w:rFonts w:ascii="Times New Roman" w:hAnsi="Times New Roman" w:cs="Times New Roman"/>
                <w:sz w:val="18"/>
                <w:szCs w:val="18"/>
              </w:rPr>
              <w:t>189</w:t>
            </w:r>
            <w:r w:rsidR="000F39C8">
              <w:rPr>
                <w:rFonts w:ascii="Times New Roman" w:hAnsi="Times New Roman" w:cs="Times New Roman"/>
                <w:sz w:val="18"/>
                <w:szCs w:val="18"/>
              </w:rPr>
              <w:t>021,22</w:t>
            </w:r>
          </w:p>
          <w:p w:rsidR="000F39C8"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797925" w:rsidP="007979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79792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01003" w:rsidRPr="008F45CD" w:rsidTr="00B01003">
        <w:trPr>
          <w:trHeight w:val="299"/>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Pr="00677D6F" w:rsidRDefault="00483D7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677D6F" w:rsidRDefault="00FB45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0C296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723839,12</w:t>
            </w:r>
          </w:p>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11"/>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77503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2347496,00 </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45"/>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A97F73" w:rsidRDefault="00775031" w:rsidP="0040472E">
            <w:pPr>
              <w:spacing w:after="0" w:line="240" w:lineRule="auto"/>
              <w:jc w:val="center"/>
              <w:rPr>
                <w:rFonts w:ascii="Times New Roman" w:hAnsi="Times New Roman"/>
                <w:bCs/>
                <w:sz w:val="18"/>
                <w:szCs w:val="18"/>
              </w:rPr>
            </w:pPr>
            <w:r w:rsidRPr="00A97F73">
              <w:rPr>
                <w:rFonts w:ascii="Times New Roman" w:hAnsi="Times New Roman"/>
                <w:bCs/>
                <w:sz w:val="18"/>
                <w:szCs w:val="18"/>
              </w:rPr>
              <w:t xml:space="preserve">Поставка нефтепродуктов (бензин, </w:t>
            </w:r>
            <w:proofErr w:type="spellStart"/>
            <w:r w:rsidRPr="00A97F73">
              <w:rPr>
                <w:rFonts w:ascii="Times New Roman" w:hAnsi="Times New Roman"/>
                <w:bCs/>
                <w:sz w:val="18"/>
                <w:szCs w:val="18"/>
              </w:rPr>
              <w:t>дт</w:t>
            </w:r>
            <w:proofErr w:type="spellEnd"/>
            <w:r w:rsidRPr="00A97F73">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2407697,00</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276"/>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965BF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67E55"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3842A4" w:rsidP="0040472E">
            <w:pPr>
              <w:spacing w:after="0" w:line="240" w:lineRule="auto"/>
              <w:jc w:val="center"/>
              <w:rPr>
                <w:rFonts w:ascii="Times New Roman" w:hAnsi="Times New Roman"/>
                <w:bCs/>
                <w:sz w:val="18"/>
              </w:rPr>
            </w:pPr>
            <w:r>
              <w:rPr>
                <w:rFonts w:ascii="Times New Roman" w:hAnsi="Times New Roman"/>
                <w:bCs/>
                <w:sz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775031" w:rsidRPr="00677D6F"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354279,66</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8A0EFE">
        <w:trPr>
          <w:trHeight w:val="1234"/>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8E1FE9" w:rsidRPr="00677D6F"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E90A6D" w:rsidRPr="00677D6F"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E90A6D" w:rsidP="0040472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796</w:t>
            </w:r>
          </w:p>
          <w:p w:rsidR="006E73DC"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tc>
        <w:tc>
          <w:tcPr>
            <w:tcW w:w="820" w:type="dxa"/>
            <w:tcBorders>
              <w:top w:val="single" w:sz="4" w:space="0" w:color="auto"/>
              <w:left w:val="single" w:sz="4" w:space="0" w:color="auto"/>
              <w:bottom w:val="single" w:sz="4" w:space="0" w:color="auto"/>
              <w:right w:val="single" w:sz="4" w:space="0" w:color="auto"/>
            </w:tcBorders>
          </w:tcPr>
          <w:p w:rsidR="00775031" w:rsidRPr="008A0EFE"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E90A6D"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40472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E90A6D"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tc>
        <w:tc>
          <w:tcPr>
            <w:tcW w:w="1343" w:type="dxa"/>
            <w:tcBorders>
              <w:top w:val="single" w:sz="4" w:space="0" w:color="auto"/>
              <w:left w:val="single" w:sz="4" w:space="0" w:color="auto"/>
              <w:bottom w:val="single" w:sz="4" w:space="0" w:color="auto"/>
              <w:right w:val="single" w:sz="4" w:space="0" w:color="auto"/>
            </w:tcBorders>
          </w:tcPr>
          <w:p w:rsidR="00775031" w:rsidRPr="00276148" w:rsidRDefault="008A0EFE" w:rsidP="0040472E">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198</w:t>
            </w:r>
          </w:p>
          <w:p w:rsidR="00E90A6D"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210</w:t>
            </w:r>
          </w:p>
          <w:p w:rsidR="00276148" w:rsidRPr="00276148" w:rsidRDefault="00276148" w:rsidP="00276148">
            <w:pPr>
              <w:spacing w:after="0" w:line="240" w:lineRule="auto"/>
              <w:jc w:val="center"/>
              <w:rPr>
                <w:rFonts w:ascii="Times New Roman" w:hAnsi="Times New Roman" w:cs="Times New Roman"/>
                <w:sz w:val="14"/>
                <w:szCs w:val="14"/>
              </w:rPr>
            </w:pPr>
          </w:p>
          <w:p w:rsidR="008A0EFE"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6827</w:t>
            </w:r>
          </w:p>
          <w:p w:rsidR="008A0EFE"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55</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1000</w:t>
            </w:r>
          </w:p>
          <w:p w:rsidR="00276148" w:rsidRPr="00276148" w:rsidRDefault="00276148" w:rsidP="00276148">
            <w:pPr>
              <w:spacing w:after="0" w:line="240" w:lineRule="auto"/>
              <w:jc w:val="center"/>
              <w:rPr>
                <w:rFonts w:ascii="Times New Roman" w:hAnsi="Times New Roman" w:cs="Times New Roman"/>
                <w:sz w:val="14"/>
                <w:szCs w:val="14"/>
              </w:rPr>
            </w:pPr>
          </w:p>
          <w:p w:rsidR="00276148" w:rsidRPr="00677D6F" w:rsidRDefault="00276148" w:rsidP="00276148">
            <w:pPr>
              <w:spacing w:after="0" w:line="240" w:lineRule="auto"/>
              <w:jc w:val="center"/>
              <w:rPr>
                <w:rFonts w:ascii="Times New Roman" w:hAnsi="Times New Roman" w:cs="Times New Roman"/>
                <w:sz w:val="18"/>
                <w:szCs w:val="18"/>
              </w:rPr>
            </w:pPr>
            <w:r w:rsidRPr="00276148">
              <w:rPr>
                <w:rFonts w:ascii="Times New Roman" w:hAnsi="Times New Roman" w:cs="Times New Roman"/>
                <w:sz w:val="14"/>
                <w:szCs w:val="14"/>
              </w:rPr>
              <w:t>100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E90A6D"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80B3E"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B01003">
        <w:trPr>
          <w:trHeight w:val="276"/>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6B268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31536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5F7A18" w:rsidRDefault="00315363" w:rsidP="0040472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Замена водосточных труб и устройство </w:t>
            </w:r>
            <w:proofErr w:type="spellStart"/>
            <w:r w:rsidRPr="005F7A18">
              <w:rPr>
                <w:rFonts w:ascii="Times New Roman" w:hAnsi="Times New Roman"/>
                <w:bCs/>
                <w:sz w:val="18"/>
                <w:szCs w:val="18"/>
              </w:rPr>
              <w:lastRenderedPageBreak/>
              <w:t>электроподогрева</w:t>
            </w:r>
            <w:proofErr w:type="spellEnd"/>
            <w:r w:rsidRPr="005F7A18">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w:t>
            </w:r>
            <w:r>
              <w:rPr>
                <w:rFonts w:ascii="Times New Roman" w:hAnsi="Times New Roman" w:cs="Times New Roman"/>
                <w:sz w:val="18"/>
                <w:szCs w:val="18"/>
              </w:rPr>
              <w:lastRenderedPageBreak/>
              <w:t>СНиП, ГОСТ.</w:t>
            </w:r>
          </w:p>
          <w:p w:rsidR="00315363" w:rsidRPr="00677D6F"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w:t>
            </w:r>
            <w:r>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Запрос котировок</w:t>
            </w:r>
          </w:p>
        </w:tc>
        <w:tc>
          <w:tcPr>
            <w:tcW w:w="552" w:type="dxa"/>
            <w:tcBorders>
              <w:top w:val="single" w:sz="4" w:space="0" w:color="auto"/>
              <w:left w:val="single" w:sz="4" w:space="0" w:color="auto"/>
              <w:bottom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40472E">
        <w:trPr>
          <w:trHeight w:val="150"/>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993C7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8D42E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Лифт грузовой грузопассажирский самостоятельного пользования г/</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3483666,67</w:t>
            </w:r>
          </w:p>
          <w:p w:rsidR="008D42ED"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D42ED" w:rsidRPr="003C7697"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8D42ED"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677D6F" w:rsidRDefault="00381E6E"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906DEE"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8136FE" w:rsidP="0040472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Default="008136F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8136FE" w:rsidRPr="00AD194C" w:rsidRDefault="008136FE" w:rsidP="0040472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9D1A54"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9D1A54" w:rsidRPr="003C7697"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9D1A54" w:rsidRPr="003C7697"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FC712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01115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386509,00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3A2" w:rsidRPr="008F45CD" w:rsidTr="0040472E">
        <w:trPr>
          <w:trHeight w:val="150"/>
        </w:trPr>
        <w:tc>
          <w:tcPr>
            <w:tcW w:w="567" w:type="dxa"/>
            <w:tcBorders>
              <w:top w:val="single" w:sz="4" w:space="0" w:color="auto"/>
              <w:bottom w:val="single" w:sz="4" w:space="0" w:color="auto"/>
              <w:right w:val="single" w:sz="4" w:space="0" w:color="auto"/>
            </w:tcBorders>
          </w:tcPr>
          <w:p w:rsidR="008743A2" w:rsidRPr="00021509"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677D6F" w:rsidRDefault="008743A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8E15D0" w:rsidRDefault="008743A2" w:rsidP="0040472E">
            <w:pPr>
              <w:spacing w:after="0" w:line="240" w:lineRule="auto"/>
              <w:jc w:val="center"/>
              <w:rPr>
                <w:rFonts w:ascii="Times New Roman" w:hAnsi="Times New Roman"/>
                <w:bCs/>
                <w:sz w:val="18"/>
              </w:rPr>
            </w:pPr>
            <w:r>
              <w:rPr>
                <w:rFonts w:ascii="Times New Roman" w:hAnsi="Times New Roman"/>
                <w:bCs/>
                <w:sz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8743A2" w:rsidRPr="00677D6F"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353971,84</w:t>
            </w:r>
          </w:p>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Pr="00677D6F" w:rsidRDefault="00723CB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677D6F" w:rsidRDefault="008961D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961DD" w:rsidP="0040472E">
            <w:pPr>
              <w:spacing w:after="0" w:line="240" w:lineRule="auto"/>
              <w:jc w:val="center"/>
              <w:rPr>
                <w:rFonts w:ascii="Times New Roman" w:hAnsi="Times New Roman"/>
                <w:bCs/>
                <w:sz w:val="18"/>
              </w:rPr>
            </w:pPr>
            <w:r>
              <w:rPr>
                <w:rFonts w:ascii="Times New Roman" w:hAnsi="Times New Roman"/>
                <w:bCs/>
                <w:sz w:val="18"/>
              </w:rPr>
              <w:t>Составление исполнительной документации и проведение профилактических испытаний и измерений электрооборудования объекта по адресу: г. 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294151,15</w:t>
            </w:r>
          </w:p>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2127BD" w:rsidP="002127BD">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2127BD" w:rsidRPr="003C7697"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Default="00FB46B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65C6F" w:rsidRPr="00677D6F"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A00099"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A00099" w:rsidRPr="00677D6F"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51BE3"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0C2EE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220859"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Pr="00677D6F"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30520</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3650</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19089816,20</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8621D2" w:rsidP="008621D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8621D2" w:rsidRPr="003C7697"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313"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38.11</w:t>
            </w:r>
          </w:p>
          <w:p w:rsidR="00FC2590"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38.12</w:t>
            </w:r>
          </w:p>
          <w:p w:rsidR="00E93C1C" w:rsidRDefault="00E93C1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52.24</w:t>
            </w:r>
          </w:p>
          <w:p w:rsidR="005C4FFB" w:rsidRDefault="005C4FFB"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p w:rsidR="00293D53" w:rsidRDefault="00293D53"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p w:rsidR="006B76E8" w:rsidRDefault="006B76E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81.30</w:t>
            </w:r>
          </w:p>
          <w:p w:rsidR="00FC2590" w:rsidRPr="00677D6F"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38.11.29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38.12.12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52.24.19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81.29.19</w:t>
            </w:r>
          </w:p>
          <w:p w:rsidR="008621D2" w:rsidRPr="00677D6F"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8621D2" w:rsidP="0040472E">
            <w:pPr>
              <w:spacing w:after="0" w:line="240" w:lineRule="auto"/>
              <w:jc w:val="center"/>
              <w:rPr>
                <w:rFonts w:ascii="Times New Roman" w:hAnsi="Times New Roman"/>
                <w:bCs/>
                <w:sz w:val="18"/>
              </w:rPr>
            </w:pPr>
            <w:r>
              <w:rPr>
                <w:rFonts w:ascii="Times New Roman" w:hAnsi="Times New Roman"/>
                <w:bCs/>
                <w:sz w:val="18"/>
              </w:rPr>
              <w:lastRenderedPageBreak/>
              <w:t xml:space="preserve">Услуги по уборке, </w:t>
            </w:r>
            <w:r>
              <w:rPr>
                <w:rFonts w:ascii="Times New Roman" w:hAnsi="Times New Roman"/>
                <w:bCs/>
                <w:sz w:val="18"/>
              </w:rPr>
              <w:lastRenderedPageBreak/>
              <w:t>вывозу с территории мусора, сн</w:t>
            </w:r>
            <w:r w:rsidR="00FC2590">
              <w:rPr>
                <w:rFonts w:ascii="Times New Roman" w:hAnsi="Times New Roman"/>
                <w:bCs/>
                <w:sz w:val="18"/>
              </w:rPr>
              <w:t>е</w:t>
            </w:r>
            <w:r>
              <w:rPr>
                <w:rFonts w:ascii="Times New Roman" w:hAnsi="Times New Roman"/>
                <w:bCs/>
                <w:sz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w:t>
            </w:r>
            <w:r>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w:t>
            </w:r>
            <w:r>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r>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22309885,74</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Конкурс</w:t>
            </w:r>
          </w:p>
        </w:tc>
        <w:tc>
          <w:tcPr>
            <w:tcW w:w="552" w:type="dxa"/>
            <w:tcBorders>
              <w:top w:val="single" w:sz="4" w:space="0" w:color="auto"/>
              <w:left w:val="single" w:sz="4" w:space="0" w:color="auto"/>
              <w:bottom w:val="single" w:sz="4" w:space="0" w:color="auto"/>
            </w:tcBorders>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64D"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Default="004A2C8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4336A" w:rsidRPr="00677D6F" w:rsidRDefault="0024336A"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103FD0"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103FD0" w:rsidRPr="00677D6F"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103FD0"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Pr="00677D6F"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Pr="00677D6F"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p w:rsidR="00AA164D"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w:t>
            </w:r>
          </w:p>
          <w:p w:rsidR="00AA164D" w:rsidRPr="00677D6F"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6462025,44</w:t>
            </w:r>
          </w:p>
          <w:p w:rsidR="00103FD0"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B489C" w:rsidRPr="008F45CD" w:rsidTr="0040472E">
        <w:trPr>
          <w:trHeight w:val="150"/>
        </w:trPr>
        <w:tc>
          <w:tcPr>
            <w:tcW w:w="567" w:type="dxa"/>
            <w:tcBorders>
              <w:top w:val="single" w:sz="4" w:space="0" w:color="auto"/>
              <w:bottom w:val="single" w:sz="4" w:space="0" w:color="auto"/>
              <w:right w:val="single" w:sz="4" w:space="0" w:color="auto"/>
            </w:tcBorders>
          </w:tcPr>
          <w:p w:rsidR="00EB489C" w:rsidRPr="00021509"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B489C" w:rsidRPr="00677D6F" w:rsidRDefault="009628D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EB489C" w:rsidRPr="00677D6F"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8E15D0" w:rsidRDefault="00EB489C" w:rsidP="0040472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677D6F"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EB489C">
              <w:rPr>
                <w:rFonts w:ascii="Times New Roman" w:hAnsi="Times New Roman" w:cs="Times New Roman"/>
                <w:sz w:val="18"/>
                <w:szCs w:val="18"/>
              </w:rPr>
              <w:t>тука</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EB489C"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p w:rsidR="007B5D32" w:rsidRPr="00677D6F"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10B0A" w:rsidRDefault="00C10B0A"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46F0" w:rsidRPr="008F45CD" w:rsidTr="00F26606">
        <w:trPr>
          <w:trHeight w:val="921"/>
        </w:trPr>
        <w:tc>
          <w:tcPr>
            <w:tcW w:w="567" w:type="dxa"/>
            <w:tcBorders>
              <w:top w:val="single" w:sz="4" w:space="0" w:color="auto"/>
              <w:bottom w:val="single" w:sz="4" w:space="0" w:color="auto"/>
              <w:right w:val="single" w:sz="4" w:space="0" w:color="auto"/>
            </w:tcBorders>
          </w:tcPr>
          <w:p w:rsidR="00D346F0" w:rsidRPr="00021509"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46F0" w:rsidRPr="00677D6F" w:rsidRDefault="0083262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677D6F" w:rsidRDefault="00D346F0"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8E15D0" w:rsidRDefault="00D346F0" w:rsidP="00D346F0">
            <w:pPr>
              <w:spacing w:after="0" w:line="240" w:lineRule="auto"/>
              <w:jc w:val="center"/>
              <w:rPr>
                <w:rFonts w:ascii="Times New Roman" w:hAnsi="Times New Roman"/>
                <w:bCs/>
                <w:sz w:val="18"/>
              </w:rPr>
            </w:pPr>
            <w:r>
              <w:rPr>
                <w:rFonts w:ascii="Times New Roman" w:hAnsi="Times New Roman"/>
                <w:bCs/>
                <w:sz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быть сертифицирована</w:t>
            </w:r>
          </w:p>
          <w:p w:rsidR="008464EE" w:rsidRDefault="008464EE" w:rsidP="008A0EFE">
            <w:pPr>
              <w:spacing w:after="0" w:line="240" w:lineRule="auto"/>
              <w:jc w:val="center"/>
              <w:rPr>
                <w:rFonts w:ascii="Times New Roman" w:hAnsi="Times New Roman" w:cs="Times New Roman"/>
                <w:sz w:val="18"/>
                <w:szCs w:val="18"/>
              </w:rPr>
            </w:pPr>
          </w:p>
          <w:p w:rsidR="008464EE" w:rsidRPr="00677D6F"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D346F0"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677D6F" w:rsidRDefault="00D346F0" w:rsidP="00D346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38EF" w:rsidRPr="008F45CD" w:rsidTr="0040472E">
        <w:trPr>
          <w:trHeight w:val="311"/>
        </w:trPr>
        <w:tc>
          <w:tcPr>
            <w:tcW w:w="567" w:type="dxa"/>
            <w:tcBorders>
              <w:top w:val="single" w:sz="4" w:space="0" w:color="auto"/>
              <w:bottom w:val="single" w:sz="4" w:space="0" w:color="auto"/>
              <w:right w:val="single" w:sz="4" w:space="0" w:color="auto"/>
            </w:tcBorders>
          </w:tcPr>
          <w:p w:rsidR="00DB38EF" w:rsidRPr="00021509"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38EF" w:rsidRPr="00677D6F" w:rsidRDefault="00D069FA"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10.51.11</w:t>
            </w:r>
          </w:p>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Default="00DB38EF" w:rsidP="00D346F0">
            <w:pPr>
              <w:spacing w:after="0" w:line="240" w:lineRule="auto"/>
              <w:jc w:val="center"/>
              <w:rPr>
                <w:rFonts w:ascii="Times New Roman" w:hAnsi="Times New Roman"/>
                <w:bCs/>
                <w:sz w:val="18"/>
              </w:rPr>
            </w:pPr>
            <w:r>
              <w:rPr>
                <w:rFonts w:ascii="Times New Roman" w:hAnsi="Times New Roman"/>
                <w:bCs/>
                <w:sz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w:t>
            </w:r>
          </w:p>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DB38EF"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p w:rsidR="004C367A" w:rsidRPr="00677D6F" w:rsidRDefault="004C367A"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w:t>
            </w:r>
            <w:r w:rsidR="00DB38EF">
              <w:rPr>
                <w:rFonts w:ascii="Times New Roman" w:hAnsi="Times New Roman" w:cs="Times New Roman"/>
                <w:sz w:val="18"/>
                <w:szCs w:val="18"/>
              </w:rPr>
              <w:t>итр</w:t>
            </w:r>
          </w:p>
          <w:p w:rsidR="004C367A" w:rsidRPr="00677D6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35000</w:t>
            </w:r>
          </w:p>
          <w:p w:rsidR="004C367A"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Default="00DB38E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3C7697" w:rsidRDefault="00DB38EF"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06C89" w:rsidRPr="008F45CD" w:rsidTr="00C10B0A">
        <w:trPr>
          <w:trHeight w:val="679"/>
        </w:trPr>
        <w:tc>
          <w:tcPr>
            <w:tcW w:w="567" w:type="dxa"/>
            <w:tcBorders>
              <w:top w:val="single" w:sz="4" w:space="0" w:color="auto"/>
              <w:bottom w:val="single" w:sz="4" w:space="0" w:color="auto"/>
              <w:right w:val="single" w:sz="4" w:space="0" w:color="auto"/>
            </w:tcBorders>
          </w:tcPr>
          <w:p w:rsidR="00C06C89" w:rsidRPr="00021509"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06C89" w:rsidRDefault="00271B82"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06C89" w:rsidP="00D346F0">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10B0A" w:rsidRPr="008F45CD" w:rsidTr="00C10B0A">
        <w:trPr>
          <w:trHeight w:val="241"/>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44E53" w:rsidRPr="00044E53" w:rsidRDefault="00044E53" w:rsidP="00044E53">
            <w:pPr>
              <w:autoSpaceDE w:val="0"/>
              <w:autoSpaceDN w:val="0"/>
              <w:adjustRightInd w:val="0"/>
              <w:spacing w:after="0" w:line="240" w:lineRule="auto"/>
              <w:rPr>
                <w:rFonts w:ascii="Times New Roman" w:hAnsi="Times New Roman" w:cs="Times New Roman"/>
                <w:sz w:val="18"/>
                <w:szCs w:val="18"/>
              </w:rPr>
            </w:pPr>
            <w:r w:rsidRPr="00044E53">
              <w:rPr>
                <w:rFonts w:ascii="Times New Roman" w:hAnsi="Times New Roman" w:cs="Times New Roman"/>
                <w:sz w:val="18"/>
                <w:szCs w:val="18"/>
              </w:rPr>
              <w:t>65.12.2</w:t>
            </w:r>
          </w:p>
          <w:p w:rsidR="00C10B0A"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10B0A" w:rsidP="00D346F0">
            <w:pPr>
              <w:spacing w:after="0" w:line="240" w:lineRule="auto"/>
              <w:jc w:val="center"/>
              <w:rPr>
                <w:rFonts w:ascii="Times New Roman" w:hAnsi="Times New Roman"/>
                <w:bCs/>
                <w:sz w:val="18"/>
              </w:rPr>
            </w:pPr>
            <w:r>
              <w:rPr>
                <w:rFonts w:ascii="Times New Roman" w:hAnsi="Times New Roman"/>
                <w:bCs/>
                <w:sz w:val="18"/>
              </w:rPr>
              <w:t>Услуги по страхованию имущества АО «НПО НИИИП-</w:t>
            </w:r>
            <w:proofErr w:type="spellStart"/>
            <w:r>
              <w:rPr>
                <w:rFonts w:ascii="Times New Roman" w:hAnsi="Times New Roman"/>
                <w:bCs/>
                <w:sz w:val="18"/>
              </w:rPr>
              <w:t>НЗиК</w:t>
            </w:r>
            <w:proofErr w:type="spellEnd"/>
            <w:r>
              <w:rPr>
                <w:rFonts w:ascii="Times New Roman" w:hAnsi="Times New Roman"/>
                <w:bCs/>
                <w:sz w:val="18"/>
              </w:rPr>
              <w:t>»</w:t>
            </w:r>
          </w:p>
        </w:tc>
        <w:tc>
          <w:tcPr>
            <w:tcW w:w="1577"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118DE" w:rsidRPr="008F45CD" w:rsidTr="00D003BA">
        <w:trPr>
          <w:trHeight w:val="300"/>
        </w:trPr>
        <w:tc>
          <w:tcPr>
            <w:tcW w:w="567" w:type="dxa"/>
            <w:tcBorders>
              <w:top w:val="single" w:sz="4" w:space="0" w:color="auto"/>
              <w:bottom w:val="single" w:sz="4" w:space="0" w:color="auto"/>
              <w:right w:val="single" w:sz="4" w:space="0" w:color="auto"/>
            </w:tcBorders>
          </w:tcPr>
          <w:p w:rsidR="00F118DE" w:rsidRPr="00021509"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57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F118DE" w:rsidRPr="00677D6F"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w:t>
            </w:r>
            <w:r>
              <w:rPr>
                <w:rFonts w:ascii="Times New Roman" w:hAnsi="Times New Roman" w:cs="Times New Roman"/>
                <w:sz w:val="18"/>
                <w:szCs w:val="18"/>
              </w:rPr>
              <w:t>474</w:t>
            </w:r>
            <w:r w:rsidRPr="00677D6F">
              <w:rPr>
                <w:rFonts w:ascii="Times New Roman" w:hAnsi="Times New Roman" w:cs="Times New Roman"/>
                <w:sz w:val="18"/>
                <w:szCs w:val="18"/>
              </w:rPr>
              <w:t>,00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C10B0A">
        <w:trPr>
          <w:trHeight w:val="737"/>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C10B0A" w:rsidRPr="00021509" w:rsidRDefault="00C10B0A" w:rsidP="00C10B0A">
            <w:pPr>
              <w:spacing w:after="0" w:line="240" w:lineRule="auto"/>
              <w:jc w:val="center"/>
              <w:rPr>
                <w:rFonts w:ascii="Times New Roman" w:hAnsi="Times New Roman" w:cs="Times New Roman"/>
                <w:sz w:val="18"/>
                <w:szCs w:val="18"/>
              </w:rPr>
            </w:pPr>
          </w:p>
          <w:p w:rsidR="00C10B0A" w:rsidRPr="00021509"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Pr="00677D6F"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C10B0A" w:rsidRPr="008F45CD" w:rsidTr="00AF203D">
        <w:trPr>
          <w:trHeight w:val="864"/>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6E1849"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223 000,00</w:t>
            </w:r>
            <w:r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F203D" w:rsidRPr="008F45CD" w:rsidTr="004957BA">
        <w:trPr>
          <w:trHeight w:val="1002"/>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AE6D9E"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AE6D9E" w:rsidRDefault="00AF203D"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AE6D9E" w:rsidRDefault="00001DF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5A6092">
        <w:trPr>
          <w:trHeight w:val="230"/>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1849" w:rsidRPr="006E1849" w:rsidRDefault="006E1849" w:rsidP="006E1849">
            <w:pPr>
              <w:autoSpaceDE w:val="0"/>
              <w:autoSpaceDN w:val="0"/>
              <w:adjustRightInd w:val="0"/>
              <w:spacing w:after="0" w:line="240" w:lineRule="auto"/>
              <w:rPr>
                <w:rFonts w:ascii="Times New Roman" w:hAnsi="Times New Roman" w:cs="Times New Roman"/>
                <w:sz w:val="18"/>
                <w:szCs w:val="20"/>
              </w:rPr>
            </w:pPr>
            <w:r w:rsidRPr="006E1849">
              <w:rPr>
                <w:rFonts w:ascii="Times New Roman" w:hAnsi="Times New Roman" w:cs="Times New Roman"/>
                <w:sz w:val="18"/>
                <w:szCs w:val="20"/>
              </w:rPr>
              <w:t>26.70.5</w:t>
            </w:r>
          </w:p>
          <w:p w:rsidR="004957BA" w:rsidRPr="00AE6D9E"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Default="004957BA" w:rsidP="00001DF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1313"/>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28</w:t>
            </w:r>
            <w:r>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Pr>
                <w:rFonts w:ascii="Times New Roman" w:hAnsi="Times New Roman" w:cs="Times New Roman"/>
                <w:sz w:val="18"/>
                <w:szCs w:val="18"/>
                <w:lang w:val="en-US"/>
              </w:rPr>
              <w:t>TMV</w:t>
            </w:r>
            <w:r w:rsidRPr="005A6092">
              <w:rPr>
                <w:rFonts w:ascii="Times New Roman" w:hAnsi="Times New Roman" w:cs="Times New Roman"/>
                <w:sz w:val="18"/>
                <w:szCs w:val="18"/>
              </w:rPr>
              <w:t>-510</w:t>
            </w:r>
            <w:r>
              <w:rPr>
                <w:rFonts w:ascii="Times New Roman" w:hAnsi="Times New Roman" w:cs="Times New Roman"/>
                <w:sz w:val="18"/>
                <w:szCs w:val="18"/>
              </w:rPr>
              <w:t>А</w:t>
            </w:r>
          </w:p>
        </w:tc>
        <w:tc>
          <w:tcPr>
            <w:tcW w:w="1577"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245FED" w:rsidRDefault="00245FED" w:rsidP="00C10B0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w:t>
            </w:r>
          </w:p>
        </w:tc>
        <w:tc>
          <w:tcPr>
            <w:tcW w:w="55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AE6D9E"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6092" w:rsidRPr="008F45CD" w:rsidTr="005A6092">
        <w:trPr>
          <w:trHeight w:val="668"/>
        </w:trPr>
        <w:tc>
          <w:tcPr>
            <w:tcW w:w="567" w:type="dxa"/>
            <w:tcBorders>
              <w:top w:val="single" w:sz="4" w:space="0" w:color="auto"/>
              <w:bottom w:val="single" w:sz="4" w:space="0" w:color="auto"/>
              <w:right w:val="single" w:sz="4" w:space="0" w:color="auto"/>
            </w:tcBorders>
          </w:tcPr>
          <w:p w:rsidR="005A6092" w:rsidRPr="00021509"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A6092" w:rsidRPr="006E1849" w:rsidRDefault="006E1849" w:rsidP="006E18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28</w:t>
            </w:r>
            <w:r>
              <w:rPr>
                <w:rFonts w:ascii="Times New Roman" w:hAnsi="Times New Roman" w:cs="Times New Roman"/>
                <w:sz w:val="18"/>
                <w:szCs w:val="18"/>
              </w:rPr>
              <w:t>.</w:t>
            </w:r>
            <w:r>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Default="005A6092"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F203D" w:rsidRPr="008F45CD" w:rsidTr="004957BA">
        <w:trPr>
          <w:trHeight w:val="1440"/>
        </w:trPr>
        <w:tc>
          <w:tcPr>
            <w:tcW w:w="567" w:type="dxa"/>
            <w:tcBorders>
              <w:top w:val="single" w:sz="4" w:space="0" w:color="auto"/>
              <w:bottom w:val="single" w:sz="4" w:space="0" w:color="auto"/>
              <w:right w:val="single" w:sz="4" w:space="0" w:color="auto"/>
            </w:tcBorders>
          </w:tcPr>
          <w:p w:rsidR="00AF203D" w:rsidRPr="00021509"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203D" w:rsidRPr="00AE6D9E" w:rsidRDefault="006E184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2127" w:type="dxa"/>
            <w:tcBorders>
              <w:top w:val="single" w:sz="4" w:space="0" w:color="auto"/>
              <w:left w:val="single" w:sz="4" w:space="0" w:color="auto"/>
              <w:bottom w:val="single" w:sz="4" w:space="0" w:color="auto"/>
              <w:right w:val="single" w:sz="4" w:space="0" w:color="auto"/>
            </w:tcBorders>
          </w:tcPr>
          <w:p w:rsidR="004957BA" w:rsidRPr="0095420F"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Pr>
                <w:rFonts w:ascii="Times New Roman" w:hAnsi="Times New Roman" w:cs="Times New Roman"/>
                <w:sz w:val="18"/>
                <w:szCs w:val="18"/>
                <w:lang w:val="en-US"/>
              </w:rPr>
              <w:t>TMV</w:t>
            </w:r>
            <w:r>
              <w:rPr>
                <w:rFonts w:ascii="Times New Roman" w:hAnsi="Times New Roman" w:cs="Times New Roman"/>
                <w:sz w:val="18"/>
                <w:szCs w:val="18"/>
              </w:rPr>
              <w:t>-510</w:t>
            </w:r>
            <w:r>
              <w:rPr>
                <w:rFonts w:ascii="Times New Roman" w:hAnsi="Times New Roman" w:cs="Times New Roman"/>
                <w:sz w:val="18"/>
                <w:szCs w:val="18"/>
                <w:lang w:val="en-US"/>
              </w:rPr>
              <w:t>A</w:t>
            </w:r>
          </w:p>
          <w:p w:rsidR="001F6E43" w:rsidRPr="004957BA" w:rsidRDefault="001F6E43"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245FED" w:rsidRDefault="00245FED" w:rsidP="00C10B0A">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131</w:t>
            </w:r>
          </w:p>
        </w:tc>
        <w:tc>
          <w:tcPr>
            <w:tcW w:w="55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Default="00245FE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2 967 535</w:t>
            </w:r>
            <w:r>
              <w:rPr>
                <w:rFonts w:ascii="Times New Roman" w:hAnsi="Times New Roman" w:cs="Times New Roman"/>
                <w:sz w:val="18"/>
                <w:szCs w:val="18"/>
              </w:rPr>
              <w:t xml:space="preserve">,98 </w:t>
            </w:r>
            <w:r w:rsidR="00AF203D">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Default="00AF203D"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Default="00AF203D"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957BA" w:rsidRPr="008F45CD" w:rsidTr="00E335B9">
        <w:trPr>
          <w:trHeight w:val="2926"/>
        </w:trPr>
        <w:tc>
          <w:tcPr>
            <w:tcW w:w="567" w:type="dxa"/>
            <w:tcBorders>
              <w:top w:val="single" w:sz="4" w:space="0" w:color="auto"/>
              <w:bottom w:val="single" w:sz="4" w:space="0" w:color="auto"/>
              <w:right w:val="single" w:sz="4" w:space="0" w:color="auto"/>
            </w:tcBorders>
          </w:tcPr>
          <w:p w:rsidR="004957BA" w:rsidRPr="00021509"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957BA" w:rsidRPr="00AE6D9E" w:rsidRDefault="004164DC"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Default="004957B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1F6E43" w:rsidRPr="0095420F" w:rsidRDefault="004957BA"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Pr>
                <w:rFonts w:ascii="Times New Roman" w:hAnsi="Times New Roman" w:cs="Times New Roman"/>
                <w:sz w:val="18"/>
                <w:szCs w:val="18"/>
              </w:rPr>
              <w:t xml:space="preserve">программы и методики аттестации, организация и проведение первичной </w:t>
            </w:r>
            <w:r w:rsidR="00E335B9">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Pr>
                <w:rFonts w:ascii="Times New Roman" w:hAnsi="Times New Roman" w:cs="Times New Roman"/>
                <w:sz w:val="18"/>
                <w:szCs w:val="18"/>
                <w:lang w:val="en-US"/>
              </w:rPr>
              <w:t>KTBV</w:t>
            </w:r>
            <w:r w:rsidR="00E335B9">
              <w:rPr>
                <w:rFonts w:ascii="Times New Roman" w:hAnsi="Times New Roman" w:cs="Times New Roman"/>
                <w:sz w:val="18"/>
                <w:szCs w:val="18"/>
              </w:rPr>
              <w:t>-1300, заводской номер 177498 1972 г.</w:t>
            </w:r>
          </w:p>
          <w:p w:rsidR="00E335B9" w:rsidRPr="00E335B9" w:rsidRDefault="00E335B9"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335B9" w:rsidRPr="008F45CD" w:rsidTr="005A6092">
        <w:trPr>
          <w:trHeight w:val="167"/>
        </w:trPr>
        <w:tc>
          <w:tcPr>
            <w:tcW w:w="567" w:type="dxa"/>
            <w:tcBorders>
              <w:top w:val="single" w:sz="4" w:space="0" w:color="auto"/>
              <w:bottom w:val="single" w:sz="4" w:space="0" w:color="auto"/>
              <w:right w:val="single" w:sz="4" w:space="0" w:color="auto"/>
            </w:tcBorders>
          </w:tcPr>
          <w:p w:rsidR="00E335B9" w:rsidRPr="00021509" w:rsidRDefault="00E335B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4164DC" w:rsidRPr="004164DC" w:rsidRDefault="004164DC" w:rsidP="004164DC">
            <w:pPr>
              <w:autoSpaceDE w:val="0"/>
              <w:autoSpaceDN w:val="0"/>
              <w:adjustRightInd w:val="0"/>
              <w:spacing w:after="0" w:line="240" w:lineRule="auto"/>
              <w:rPr>
                <w:rFonts w:ascii="Times New Roman" w:hAnsi="Times New Roman" w:cs="Times New Roman"/>
                <w:sz w:val="20"/>
                <w:szCs w:val="20"/>
              </w:rPr>
            </w:pPr>
            <w:r w:rsidRPr="004164DC">
              <w:rPr>
                <w:rFonts w:ascii="Times New Roman" w:hAnsi="Times New Roman" w:cs="Times New Roman"/>
                <w:sz w:val="20"/>
                <w:szCs w:val="20"/>
              </w:rPr>
              <w:t>52.24</w:t>
            </w:r>
          </w:p>
          <w:p w:rsidR="00E335B9" w:rsidRPr="00AE6D9E" w:rsidRDefault="00E335B9"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52.21.19.190</w:t>
            </w:r>
          </w:p>
        </w:tc>
        <w:tc>
          <w:tcPr>
            <w:tcW w:w="2127" w:type="dxa"/>
            <w:tcBorders>
              <w:top w:val="single" w:sz="4" w:space="0" w:color="auto"/>
              <w:left w:val="single" w:sz="4" w:space="0" w:color="auto"/>
              <w:bottom w:val="single" w:sz="4" w:space="0" w:color="auto"/>
              <w:right w:val="single" w:sz="4" w:space="0" w:color="auto"/>
            </w:tcBorders>
          </w:tcPr>
          <w:p w:rsidR="00E335B9" w:rsidRDefault="00E335B9" w:rsidP="00E335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Работа бригады </w:t>
            </w:r>
            <w:r>
              <w:rPr>
                <w:rFonts w:ascii="Times New Roman" w:hAnsi="Times New Roman" w:cs="Times New Roman"/>
                <w:sz w:val="18"/>
                <w:szCs w:val="18"/>
              </w:rPr>
              <w:lastRenderedPageBreak/>
              <w:t>такелажников</w:t>
            </w:r>
          </w:p>
        </w:tc>
        <w:tc>
          <w:tcPr>
            <w:tcW w:w="1577"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Погрузка </w:t>
            </w:r>
            <w:r>
              <w:rPr>
                <w:rFonts w:ascii="Times New Roman" w:hAnsi="Times New Roman" w:cs="Times New Roman"/>
                <w:sz w:val="18"/>
                <w:szCs w:val="18"/>
              </w:rPr>
              <w:lastRenderedPageBreak/>
              <w:t xml:space="preserve">крепления груза </w:t>
            </w:r>
            <w:proofErr w:type="gramStart"/>
            <w:r>
              <w:rPr>
                <w:rFonts w:ascii="Times New Roman" w:hAnsi="Times New Roman" w:cs="Times New Roman"/>
                <w:sz w:val="18"/>
                <w:szCs w:val="18"/>
              </w:rPr>
              <w:t>на ж</w:t>
            </w:r>
            <w:proofErr w:type="gramEnd"/>
            <w:r>
              <w:rPr>
                <w:rFonts w:ascii="Times New Roman" w:hAnsi="Times New Roman" w:cs="Times New Roman"/>
                <w:sz w:val="18"/>
                <w:szCs w:val="18"/>
              </w:rPr>
              <w:t>/д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w:t>
            </w:r>
            <w:r>
              <w:rPr>
                <w:rFonts w:ascii="Times New Roman" w:hAnsi="Times New Roman" w:cs="Times New Roman"/>
                <w:sz w:val="18"/>
                <w:szCs w:val="18"/>
              </w:rPr>
              <w:lastRenderedPageBreak/>
              <w:t>определить объем</w:t>
            </w:r>
          </w:p>
        </w:tc>
        <w:tc>
          <w:tcPr>
            <w:tcW w:w="553" w:type="dxa"/>
            <w:tcBorders>
              <w:top w:val="single" w:sz="4" w:space="0" w:color="auto"/>
              <w:left w:val="single" w:sz="4" w:space="0" w:color="auto"/>
              <w:bottom w:val="single" w:sz="4" w:space="0" w:color="auto"/>
              <w:right w:val="single" w:sz="4" w:space="0" w:color="auto"/>
            </w:tcBorders>
          </w:tcPr>
          <w:p w:rsidR="00E335B9"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E335B9"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r>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1 023 120,00 </w:t>
            </w:r>
            <w:r>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E335B9" w:rsidRDefault="00E335B9"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tcPr>
          <w:p w:rsidR="00E335B9"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E335B9" w:rsidRDefault="00E335B9" w:rsidP="006E18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071C84"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071C84">
              <w:rPr>
                <w:rFonts w:ascii="Times New Roman" w:hAnsi="Times New Roman" w:cs="Times New Roman"/>
                <w:sz w:val="18"/>
                <w:szCs w:val="18"/>
              </w:rPr>
              <w:t>Участие субъектов малого и среднего предпринимательства в закупке</w:t>
            </w:r>
          </w:p>
          <w:p w:rsidR="00B2562B" w:rsidRPr="00071C84" w:rsidRDefault="00B2562B" w:rsidP="00522FE3">
            <w:pPr>
              <w:autoSpaceDE w:val="0"/>
              <w:autoSpaceDN w:val="0"/>
              <w:adjustRightInd w:val="0"/>
              <w:spacing w:after="0" w:line="240" w:lineRule="auto"/>
              <w:jc w:val="center"/>
              <w:rPr>
                <w:rFonts w:ascii="Times New Roman" w:hAnsi="Times New Roman" w:cs="Times New Roman"/>
                <w:sz w:val="18"/>
                <w:szCs w:val="18"/>
              </w:rPr>
            </w:pPr>
            <w:r w:rsidRPr="00071C8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071C84">
              <w:rPr>
                <w:rFonts w:ascii="Times New Roman" w:hAnsi="Times New Roman" w:cs="Times New Roman"/>
                <w:sz w:val="18"/>
                <w:szCs w:val="18"/>
              </w:rPr>
              <w:t xml:space="preserve"> </w:t>
            </w:r>
            <w:r w:rsidR="002E4671" w:rsidRPr="00071C84">
              <w:rPr>
                <w:rFonts w:ascii="Times New Roman" w:hAnsi="Times New Roman" w:cs="Times New Roman"/>
                <w:sz w:val="18"/>
                <w:szCs w:val="18"/>
              </w:rPr>
              <w:t xml:space="preserve">725007867.37 </w:t>
            </w:r>
            <w:r w:rsidRPr="00071C84">
              <w:rPr>
                <w:rFonts w:ascii="Times New Roman" w:hAnsi="Times New Roman" w:cs="Times New Roman"/>
                <w:sz w:val="18"/>
                <w:szCs w:val="18"/>
              </w:rPr>
              <w:t>рублей</w:t>
            </w:r>
          </w:p>
          <w:p w:rsidR="00B2562B" w:rsidRPr="00071C84"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071C8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071C84">
              <w:rPr>
                <w:rFonts w:ascii="Times New Roman" w:hAnsi="Times New Roman" w:cs="Times New Roman"/>
                <w:sz w:val="18"/>
                <w:szCs w:val="18"/>
              </w:rPr>
              <w:t>предпринимательства, составляет</w:t>
            </w:r>
            <w:r w:rsidR="00935A01" w:rsidRPr="00071C84">
              <w:rPr>
                <w:rFonts w:ascii="Times New Roman" w:hAnsi="Times New Roman" w:cs="Times New Roman"/>
                <w:sz w:val="18"/>
                <w:szCs w:val="18"/>
              </w:rPr>
              <w:t xml:space="preserve"> </w:t>
            </w:r>
            <w:r w:rsidR="00071C84" w:rsidRPr="00071C84">
              <w:rPr>
                <w:rFonts w:ascii="Times New Roman" w:hAnsi="Times New Roman" w:cs="Times New Roman"/>
                <w:sz w:val="18"/>
                <w:szCs w:val="18"/>
              </w:rPr>
              <w:t>119002691.83</w:t>
            </w:r>
            <w:r w:rsidR="00071C84" w:rsidRPr="00071C84">
              <w:rPr>
                <w:rFonts w:ascii="Times New Roman" w:hAnsi="Times New Roman" w:cs="Times New Roman"/>
                <w:sz w:val="18"/>
                <w:szCs w:val="18"/>
              </w:rPr>
              <w:t xml:space="preserve"> </w:t>
            </w:r>
            <w:r w:rsidRPr="00071C84">
              <w:rPr>
                <w:rFonts w:ascii="Times New Roman" w:hAnsi="Times New Roman" w:cs="Times New Roman"/>
                <w:sz w:val="18"/>
                <w:szCs w:val="18"/>
              </w:rPr>
              <w:t>рублей.</w:t>
            </w:r>
            <w:proofErr w:type="gramEnd"/>
          </w:p>
          <w:p w:rsidR="00970B9A" w:rsidRPr="00071C84"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071C84">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071C84">
              <w:rPr>
                <w:rFonts w:ascii="Times New Roman" w:hAnsi="Times New Roman" w:cs="Times New Roman"/>
                <w:sz w:val="18"/>
                <w:szCs w:val="18"/>
              </w:rPr>
              <w:t xml:space="preserve">редпринимательства, составляет </w:t>
            </w:r>
          </w:p>
          <w:p w:rsidR="0078296C" w:rsidRPr="00071C84" w:rsidRDefault="00071C84" w:rsidP="008F45CD">
            <w:pPr>
              <w:autoSpaceDE w:val="0"/>
              <w:autoSpaceDN w:val="0"/>
              <w:adjustRightInd w:val="0"/>
              <w:spacing w:after="0" w:line="240" w:lineRule="auto"/>
              <w:jc w:val="center"/>
              <w:rPr>
                <w:rFonts w:ascii="Times New Roman" w:hAnsi="Times New Roman" w:cs="Times New Roman"/>
                <w:sz w:val="18"/>
                <w:szCs w:val="18"/>
              </w:rPr>
            </w:pPr>
            <w:r w:rsidRPr="00071C84">
              <w:rPr>
                <w:rFonts w:ascii="Times New Roman" w:hAnsi="Times New Roman" w:cs="Times New Roman"/>
                <w:sz w:val="18"/>
                <w:szCs w:val="18"/>
              </w:rPr>
              <w:t xml:space="preserve">233170539.07 </w:t>
            </w:r>
            <w:r w:rsidR="0089354F" w:rsidRPr="00071C84">
              <w:rPr>
                <w:rFonts w:ascii="Times New Roman" w:hAnsi="Times New Roman" w:cs="Times New Roman"/>
                <w:sz w:val="18"/>
                <w:szCs w:val="18"/>
              </w:rPr>
              <w:t>рублей</w:t>
            </w:r>
            <w:r w:rsidR="003E30D5" w:rsidRPr="00071C84">
              <w:rPr>
                <w:rFonts w:ascii="Times New Roman" w:hAnsi="Times New Roman" w:cs="Times New Roman"/>
                <w:sz w:val="18"/>
                <w:szCs w:val="18"/>
              </w:rPr>
              <w:t xml:space="preserve"> </w:t>
            </w:r>
            <w:r w:rsidR="00B2562B" w:rsidRPr="00071C84">
              <w:rPr>
                <w:rFonts w:ascii="Times New Roman" w:hAnsi="Times New Roman" w:cs="Times New Roman"/>
                <w:sz w:val="18"/>
                <w:szCs w:val="18"/>
              </w:rPr>
              <w:t>(</w:t>
            </w:r>
            <w:r w:rsidRPr="00071C84">
              <w:rPr>
                <w:rFonts w:ascii="Times New Roman" w:hAnsi="Times New Roman" w:cs="Times New Roman"/>
                <w:sz w:val="18"/>
                <w:szCs w:val="18"/>
              </w:rPr>
              <w:t>38.48</w:t>
            </w:r>
            <w:r w:rsidRPr="00071C84">
              <w:rPr>
                <w:rFonts w:ascii="Times New Roman" w:hAnsi="Times New Roman" w:cs="Times New Roman"/>
                <w:sz w:val="18"/>
                <w:szCs w:val="18"/>
                <w:lang w:val="en-US"/>
              </w:rPr>
              <w:t xml:space="preserve"> </w:t>
            </w:r>
            <w:r w:rsidR="00B2562B" w:rsidRPr="00071C84">
              <w:rPr>
                <w:rFonts w:ascii="Times New Roman" w:hAnsi="Times New Roman" w:cs="Times New Roman"/>
                <w:sz w:val="18"/>
                <w:szCs w:val="18"/>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w:t>
            </w:r>
            <w:bookmarkStart w:id="1" w:name="_GoBack"/>
            <w:bookmarkEnd w:id="1"/>
            <w:r w:rsidRPr="00677D6F">
              <w:rPr>
                <w:rFonts w:ascii="Times New Roman" w:hAnsi="Times New Roman" w:cs="Times New Roman"/>
                <w:sz w:val="18"/>
                <w:szCs w:val="18"/>
              </w:rPr>
              <w:t>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B6457B"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5A38B2"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63832" w:rsidRPr="00652C31" w:rsidTr="008F45CD">
        <w:trPr>
          <w:trHeight w:val="2355"/>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763832" w:rsidRPr="008F45CD"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763832" w:rsidRPr="008F45CD" w:rsidRDefault="00763832" w:rsidP="00763832">
            <w:pPr>
              <w:spacing w:after="0" w:line="240" w:lineRule="auto"/>
              <w:jc w:val="center"/>
              <w:rPr>
                <w:rFonts w:ascii="Times New Roman" w:hAnsi="Times New Roman" w:cs="Times New Roman"/>
                <w:sz w:val="18"/>
                <w:szCs w:val="18"/>
              </w:rPr>
            </w:pPr>
          </w:p>
          <w:p w:rsidR="00763832" w:rsidRPr="008F45CD"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763832" w:rsidRPr="00021509"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5</w:t>
            </w:r>
            <w:r w:rsidRPr="00677D6F">
              <w:rPr>
                <w:rFonts w:ascii="Times New Roman" w:hAnsi="Times New Roman" w:cs="Times New Roman"/>
                <w:sz w:val="18"/>
                <w:szCs w:val="18"/>
              </w:rPr>
              <w:t>.</w:t>
            </w:r>
            <w:r>
              <w:rPr>
                <w:rFonts w:ascii="Times New Roman" w:hAnsi="Times New Roman" w:cs="Times New Roman"/>
                <w:sz w:val="18"/>
                <w:szCs w:val="18"/>
              </w:rPr>
              <w:t>99</w:t>
            </w:r>
            <w:r w:rsidRPr="00677D6F">
              <w:rPr>
                <w:rFonts w:ascii="Times New Roman" w:hAnsi="Times New Roman" w:cs="Times New Roman"/>
                <w:sz w:val="18"/>
                <w:szCs w:val="18"/>
              </w:rPr>
              <w:t>.</w:t>
            </w:r>
            <w:r>
              <w:rPr>
                <w:rFonts w:ascii="Times New Roman" w:hAnsi="Times New Roman" w:cs="Times New Roman"/>
                <w:sz w:val="18"/>
                <w:szCs w:val="18"/>
              </w:rPr>
              <w:t>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6</w:t>
            </w:r>
            <w:r w:rsidRPr="00677D6F">
              <w:rPr>
                <w:rFonts w:ascii="Times New Roman" w:hAnsi="Times New Roman" w:cs="Times New Roman"/>
                <w:sz w:val="18"/>
                <w:szCs w:val="18"/>
              </w:rPr>
              <w:t>.</w:t>
            </w:r>
            <w:r>
              <w:rPr>
                <w:rFonts w:ascii="Times New Roman" w:hAnsi="Times New Roman" w:cs="Times New Roman"/>
                <w:sz w:val="18"/>
                <w:szCs w:val="18"/>
              </w:rPr>
              <w:t>30</w:t>
            </w:r>
            <w:r w:rsidRPr="00677D6F">
              <w:rPr>
                <w:rFonts w:ascii="Times New Roman" w:hAnsi="Times New Roman" w:cs="Times New Roman"/>
                <w:sz w:val="18"/>
                <w:szCs w:val="18"/>
              </w:rPr>
              <w:t>.</w:t>
            </w:r>
            <w:r>
              <w:rPr>
                <w:rFonts w:ascii="Times New Roman" w:hAnsi="Times New Roman" w:cs="Times New Roman"/>
                <w:sz w:val="18"/>
                <w:szCs w:val="18"/>
              </w:rPr>
              <w:t>30</w:t>
            </w:r>
          </w:p>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4537</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sz w:val="18"/>
              </w:rPr>
            </w:pPr>
            <w:r>
              <w:rPr>
                <w:rFonts w:ascii="Times New Roman" w:hAnsi="Times New Roman"/>
                <w:sz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sidRPr="00677D6F">
              <w:rPr>
                <w:rFonts w:ascii="Times New Roman" w:hAnsi="Times New Roman" w:cs="Times New Roman"/>
                <w:sz w:val="18"/>
                <w:szCs w:val="18"/>
              </w:rPr>
              <w:t xml:space="preserve"> инструмента </w:t>
            </w:r>
            <w:r w:rsidR="00C24099"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652C31"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sz w:val="18"/>
              </w:rPr>
            </w:pPr>
            <w:r>
              <w:rPr>
                <w:rFonts w:ascii="Times New Roman" w:hAnsi="Times New Roman"/>
                <w:sz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652C31"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Default="00895E12" w:rsidP="00AF5758">
            <w:pPr>
              <w:spacing w:after="0" w:line="240" w:lineRule="auto"/>
              <w:jc w:val="center"/>
              <w:rPr>
                <w:rFonts w:ascii="Times New Roman" w:hAnsi="Times New Roman"/>
                <w:sz w:val="18"/>
              </w:rPr>
            </w:pPr>
            <w:r>
              <w:rPr>
                <w:rFonts w:ascii="Times New Roman" w:hAnsi="Times New Roman"/>
                <w:sz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895E12"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2B6F22"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w:t>
            </w:r>
            <w:r>
              <w:rPr>
                <w:rFonts w:ascii="Times New Roman" w:hAnsi="Times New Roman" w:cs="Times New Roman"/>
                <w:sz w:val="18"/>
                <w:szCs w:val="18"/>
              </w:rPr>
              <w:lastRenderedPageBreak/>
              <w:t>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941C84" w:rsidRPr="00652C31" w:rsidTr="0040472E">
        <w:trPr>
          <w:trHeight w:val="79"/>
        </w:trPr>
        <w:tc>
          <w:tcPr>
            <w:tcW w:w="675" w:type="dxa"/>
            <w:tcBorders>
              <w:top w:val="single" w:sz="4" w:space="0" w:color="auto"/>
              <w:bottom w:val="single" w:sz="4" w:space="0" w:color="auto"/>
              <w:right w:val="single" w:sz="4" w:space="0" w:color="auto"/>
            </w:tcBorders>
          </w:tcPr>
          <w:p w:rsidR="00941C84" w:rsidRPr="00652C31"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40472E">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6D7A41" w:rsidRPr="00652C31" w:rsidTr="008A0EFE">
        <w:trPr>
          <w:trHeight w:val="79"/>
        </w:trPr>
        <w:tc>
          <w:tcPr>
            <w:tcW w:w="675" w:type="dxa"/>
            <w:tcBorders>
              <w:top w:val="single" w:sz="4" w:space="0" w:color="auto"/>
              <w:bottom w:val="single" w:sz="4" w:space="0" w:color="auto"/>
              <w:right w:val="single" w:sz="4" w:space="0" w:color="auto"/>
            </w:tcBorders>
          </w:tcPr>
          <w:p w:rsidR="006D7A41" w:rsidRPr="00652C31"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6D7A41" w:rsidRPr="00677D6F"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6D7A41" w:rsidRPr="00677D6F"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8E15D0" w:rsidRDefault="006D7A41" w:rsidP="008A0EF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12 189 021,22</w:t>
            </w:r>
          </w:p>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3C7697" w:rsidRDefault="006D7A4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3C7697" w:rsidRDefault="006D7A41" w:rsidP="008A0EFE">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7387F" w:rsidRPr="00652C31" w:rsidTr="008A0EFE">
        <w:trPr>
          <w:trHeight w:val="79"/>
        </w:trPr>
        <w:tc>
          <w:tcPr>
            <w:tcW w:w="675" w:type="dxa"/>
            <w:tcBorders>
              <w:top w:val="single" w:sz="4" w:space="0" w:color="auto"/>
              <w:bottom w:val="single" w:sz="4" w:space="0" w:color="auto"/>
              <w:right w:val="single" w:sz="4" w:space="0" w:color="auto"/>
            </w:tcBorders>
          </w:tcPr>
          <w:p w:rsidR="00F7387F" w:rsidRPr="00652C31"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F7387F" w:rsidRPr="00677D6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F7387F" w:rsidRPr="00677D6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8E15D0" w:rsidRDefault="00F7387F" w:rsidP="008A0EF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F7387F" w:rsidRPr="00677D6F"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8045</w:t>
            </w:r>
          </w:p>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3C7697" w:rsidRDefault="00F7387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3C7697" w:rsidRDefault="00F7387F"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8687C" w:rsidRPr="00652C31" w:rsidTr="008A0EFE">
        <w:trPr>
          <w:trHeight w:val="79"/>
        </w:trPr>
        <w:tc>
          <w:tcPr>
            <w:tcW w:w="675" w:type="dxa"/>
            <w:tcBorders>
              <w:top w:val="single" w:sz="4" w:space="0" w:color="auto"/>
              <w:bottom w:val="single" w:sz="4" w:space="0" w:color="auto"/>
              <w:right w:val="single" w:sz="4" w:space="0" w:color="auto"/>
            </w:tcBorders>
          </w:tcPr>
          <w:p w:rsidR="00E8687C" w:rsidRPr="00652C31"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677D6F" w:rsidRDefault="00E8687C"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8E15D0" w:rsidRDefault="00E8687C" w:rsidP="008A0EFE">
            <w:pPr>
              <w:spacing w:after="0" w:line="240" w:lineRule="auto"/>
              <w:jc w:val="center"/>
              <w:rPr>
                <w:rFonts w:ascii="Times New Roman" w:hAnsi="Times New Roman"/>
                <w:bCs/>
                <w:sz w:val="18"/>
              </w:rPr>
            </w:pPr>
            <w:r>
              <w:rPr>
                <w:rFonts w:ascii="Times New Roman" w:hAnsi="Times New Roman"/>
                <w:bCs/>
                <w:sz w:val="18"/>
              </w:rPr>
              <w:t xml:space="preserve">Замена водосточных труб и устройство </w:t>
            </w:r>
            <w:proofErr w:type="spellStart"/>
            <w:r>
              <w:rPr>
                <w:rFonts w:ascii="Times New Roman" w:hAnsi="Times New Roman"/>
                <w:bCs/>
                <w:sz w:val="18"/>
              </w:rPr>
              <w:t>электроподогрева</w:t>
            </w:r>
            <w:proofErr w:type="spellEnd"/>
            <w:r>
              <w:rPr>
                <w:rFonts w:ascii="Times New Roman" w:hAnsi="Times New Roman"/>
                <w:bCs/>
                <w:sz w:val="18"/>
              </w:rPr>
              <w:t xml:space="preserve"> водосточных труб по </w:t>
            </w:r>
            <w:r>
              <w:rPr>
                <w:rFonts w:ascii="Times New Roman" w:hAnsi="Times New Roman"/>
                <w:bCs/>
                <w:sz w:val="18"/>
              </w:rPr>
              <w:lastRenderedPageBreak/>
              <w:t>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требованиями СНиП, ГОСТ.</w:t>
            </w:r>
          </w:p>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3C7697" w:rsidRDefault="00E8687C"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3C7697" w:rsidRDefault="00E8687C"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64A11" w:rsidRPr="00652C31" w:rsidTr="008A0EFE">
        <w:trPr>
          <w:trHeight w:val="79"/>
        </w:trPr>
        <w:tc>
          <w:tcPr>
            <w:tcW w:w="675" w:type="dxa"/>
            <w:tcBorders>
              <w:top w:val="single" w:sz="4" w:space="0" w:color="auto"/>
              <w:bottom w:val="single" w:sz="4" w:space="0" w:color="auto"/>
              <w:right w:val="single" w:sz="4" w:space="0" w:color="auto"/>
            </w:tcBorders>
          </w:tcPr>
          <w:p w:rsidR="00E64A11" w:rsidRPr="00652C31"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677D6F" w:rsidRDefault="00E64A1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8E15D0" w:rsidRDefault="00E64A11" w:rsidP="008A0EF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E64A11" w:rsidRPr="00AD194C" w:rsidRDefault="00E64A11" w:rsidP="008A0EF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11</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21</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12</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E64A11" w:rsidRPr="003C7697"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E64A11" w:rsidRPr="003C7697" w:rsidRDefault="00E64A11" w:rsidP="008A0EFE">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A0A65" w:rsidRPr="00652C31" w:rsidTr="008A0EFE">
        <w:trPr>
          <w:trHeight w:val="79"/>
        </w:trPr>
        <w:tc>
          <w:tcPr>
            <w:tcW w:w="675" w:type="dxa"/>
            <w:tcBorders>
              <w:top w:val="single" w:sz="4" w:space="0" w:color="auto"/>
              <w:bottom w:val="single" w:sz="4" w:space="0" w:color="auto"/>
              <w:right w:val="single" w:sz="4" w:space="0" w:color="auto"/>
            </w:tcBorders>
          </w:tcPr>
          <w:p w:rsidR="002A0A65" w:rsidRPr="00652C31"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677D6F" w:rsidRDefault="002A0A65"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8E15D0" w:rsidRDefault="002A0A65" w:rsidP="008A0EF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2A0A65" w:rsidRPr="003C7697" w:rsidRDefault="002A0A65"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3C7697" w:rsidRDefault="002A0A65"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2250D" w:rsidRPr="00652C31" w:rsidTr="008A0EFE">
        <w:trPr>
          <w:trHeight w:val="79"/>
        </w:trPr>
        <w:tc>
          <w:tcPr>
            <w:tcW w:w="675" w:type="dxa"/>
            <w:tcBorders>
              <w:top w:val="single" w:sz="4" w:space="0" w:color="auto"/>
              <w:bottom w:val="single" w:sz="4" w:space="0" w:color="auto"/>
              <w:right w:val="single" w:sz="4" w:space="0" w:color="auto"/>
            </w:tcBorders>
          </w:tcPr>
          <w:p w:rsidR="0002250D" w:rsidRPr="00652C31"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Default="0002250D"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02250D" w:rsidRPr="00677D6F" w:rsidRDefault="0002250D"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8E15D0" w:rsidRDefault="0002250D" w:rsidP="008A0EF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3C7697" w:rsidRDefault="0002250D"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3C7697" w:rsidRDefault="0002250D"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Default="00F118D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5232B" w:rsidRPr="00652C31" w:rsidTr="008A0EFE">
        <w:trPr>
          <w:trHeight w:val="79"/>
        </w:trPr>
        <w:tc>
          <w:tcPr>
            <w:tcW w:w="675" w:type="dxa"/>
            <w:tcBorders>
              <w:top w:val="single" w:sz="4" w:space="0" w:color="auto"/>
              <w:bottom w:val="single" w:sz="4" w:space="0" w:color="auto"/>
              <w:right w:val="single" w:sz="4" w:space="0" w:color="auto"/>
            </w:tcBorders>
          </w:tcPr>
          <w:p w:rsidR="0015232B" w:rsidRPr="00652C31"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5232B" w:rsidRDefault="0015232B"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Default="0015232B"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44E53"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Г</w:t>
      </w:r>
      <w:r w:rsidR="00A9054E">
        <w:rPr>
          <w:rFonts w:ascii="Times New Roman" w:hAnsi="Times New Roman" w:cs="Times New Roman"/>
          <w:sz w:val="28"/>
          <w:szCs w:val="28"/>
        </w:rPr>
        <w:t>енеральн</w:t>
      </w:r>
      <w:r>
        <w:rPr>
          <w:rFonts w:ascii="Times New Roman" w:hAnsi="Times New Roman" w:cs="Times New Roman"/>
          <w:sz w:val="28"/>
          <w:szCs w:val="28"/>
        </w:rPr>
        <w:t>ый</w:t>
      </w:r>
      <w:r w:rsidR="001D1D54">
        <w:rPr>
          <w:rFonts w:ascii="Times New Roman" w:hAnsi="Times New Roman" w:cs="Times New Roman"/>
          <w:sz w:val="28"/>
          <w:szCs w:val="28"/>
        </w:rPr>
        <w:t xml:space="preserve"> директор</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___</w:t>
      </w:r>
      <w:r w:rsidR="001D1D54">
        <w:rPr>
          <w:rFonts w:ascii="Times New Roman" w:hAnsi="Times New Roman" w:cs="Times New Roman"/>
          <w:sz w:val="28"/>
          <w:szCs w:val="28"/>
        </w:rPr>
        <w:t>____________</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П.В. Заболотный</w:t>
      </w:r>
      <w:r w:rsidR="001D1D54">
        <w:rPr>
          <w:rFonts w:ascii="Times New Roman" w:hAnsi="Times New Roman" w:cs="Times New Roman"/>
          <w:sz w:val="28"/>
          <w:szCs w:val="28"/>
        </w:rPr>
        <w:t xml:space="preserve">                                               </w:t>
      </w:r>
      <w:r w:rsidR="00194BFC" w:rsidRPr="000D7B1E">
        <w:rPr>
          <w:rFonts w:ascii="Times New Roman" w:hAnsi="Times New Roman" w:cs="Times New Roman"/>
          <w:sz w:val="28"/>
          <w:szCs w:val="28"/>
        </w:rPr>
        <w:t>«</w:t>
      </w:r>
      <w:r>
        <w:rPr>
          <w:rFonts w:ascii="Times New Roman" w:hAnsi="Times New Roman" w:cs="Times New Roman"/>
          <w:sz w:val="28"/>
          <w:szCs w:val="28"/>
        </w:rPr>
        <w:t>1</w:t>
      </w:r>
      <w:r w:rsidR="00034FB7">
        <w:rPr>
          <w:rFonts w:ascii="Times New Roman" w:hAnsi="Times New Roman" w:cs="Times New Roman"/>
          <w:sz w:val="28"/>
          <w:szCs w:val="28"/>
        </w:rPr>
        <w:t>8</w:t>
      </w:r>
      <w:r w:rsidR="00786417" w:rsidRPr="000D7B1E">
        <w:rPr>
          <w:rFonts w:ascii="Times New Roman" w:hAnsi="Times New Roman" w:cs="Times New Roman"/>
          <w:sz w:val="28"/>
          <w:szCs w:val="28"/>
        </w:rPr>
        <w:t xml:space="preserve">» </w:t>
      </w:r>
      <w:r w:rsidR="008E15D0">
        <w:rPr>
          <w:rFonts w:ascii="Times New Roman" w:hAnsi="Times New Roman" w:cs="Times New Roman"/>
          <w:sz w:val="28"/>
          <w:szCs w:val="28"/>
        </w:rPr>
        <w:t>но</w:t>
      </w:r>
      <w:r w:rsidR="000D5E6A">
        <w:rPr>
          <w:rFonts w:ascii="Times New Roman" w:hAnsi="Times New Roman" w:cs="Times New Roman"/>
          <w:sz w:val="28"/>
          <w:szCs w:val="28"/>
        </w:rPr>
        <w:t>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FE" w:rsidRDefault="00B10CFE" w:rsidP="009A558F">
      <w:pPr>
        <w:spacing w:after="0" w:line="240" w:lineRule="auto"/>
      </w:pPr>
      <w:r>
        <w:separator/>
      </w:r>
    </w:p>
  </w:endnote>
  <w:endnote w:type="continuationSeparator" w:id="0">
    <w:p w:rsidR="00B10CFE" w:rsidRDefault="00B10CFE"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FE" w:rsidRDefault="00B10CFE" w:rsidP="009A558F">
      <w:pPr>
        <w:spacing w:after="0" w:line="240" w:lineRule="auto"/>
      </w:pPr>
      <w:r>
        <w:separator/>
      </w:r>
    </w:p>
  </w:footnote>
  <w:footnote w:type="continuationSeparator" w:id="0">
    <w:p w:rsidR="00B10CFE" w:rsidRDefault="00B10CFE"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102C"/>
    <w:rsid w:val="00011150"/>
    <w:rsid w:val="0001207E"/>
    <w:rsid w:val="00012655"/>
    <w:rsid w:val="000132B4"/>
    <w:rsid w:val="00015F6C"/>
    <w:rsid w:val="00017018"/>
    <w:rsid w:val="0001756D"/>
    <w:rsid w:val="00017BF4"/>
    <w:rsid w:val="00017EC8"/>
    <w:rsid w:val="00020760"/>
    <w:rsid w:val="00021509"/>
    <w:rsid w:val="0002250D"/>
    <w:rsid w:val="00022726"/>
    <w:rsid w:val="0002472B"/>
    <w:rsid w:val="000273D3"/>
    <w:rsid w:val="00034259"/>
    <w:rsid w:val="00034FB7"/>
    <w:rsid w:val="0003525B"/>
    <w:rsid w:val="0003679B"/>
    <w:rsid w:val="00037B35"/>
    <w:rsid w:val="00040326"/>
    <w:rsid w:val="00040E7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53"/>
    <w:rsid w:val="000A7268"/>
    <w:rsid w:val="000A79CD"/>
    <w:rsid w:val="000B1552"/>
    <w:rsid w:val="000B22AA"/>
    <w:rsid w:val="000B2BAC"/>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6C8B"/>
    <w:rsid w:val="00166F3B"/>
    <w:rsid w:val="00170450"/>
    <w:rsid w:val="00177943"/>
    <w:rsid w:val="001779F0"/>
    <w:rsid w:val="00182A0F"/>
    <w:rsid w:val="001846C8"/>
    <w:rsid w:val="00185926"/>
    <w:rsid w:val="001876AD"/>
    <w:rsid w:val="00191CA4"/>
    <w:rsid w:val="001932F4"/>
    <w:rsid w:val="0019345A"/>
    <w:rsid w:val="00194BFC"/>
    <w:rsid w:val="00196476"/>
    <w:rsid w:val="00196A8A"/>
    <w:rsid w:val="001A00C2"/>
    <w:rsid w:val="001A0698"/>
    <w:rsid w:val="001A314E"/>
    <w:rsid w:val="001A3F74"/>
    <w:rsid w:val="001B0AA3"/>
    <w:rsid w:val="001C1012"/>
    <w:rsid w:val="001C2D14"/>
    <w:rsid w:val="001C3DDD"/>
    <w:rsid w:val="001C4211"/>
    <w:rsid w:val="001C4DFB"/>
    <w:rsid w:val="001D146C"/>
    <w:rsid w:val="001D1D54"/>
    <w:rsid w:val="001D3EC6"/>
    <w:rsid w:val="001D4FFD"/>
    <w:rsid w:val="001D5446"/>
    <w:rsid w:val="001E2A32"/>
    <w:rsid w:val="001E39E0"/>
    <w:rsid w:val="001E41E0"/>
    <w:rsid w:val="001E61E0"/>
    <w:rsid w:val="001F25C8"/>
    <w:rsid w:val="001F4601"/>
    <w:rsid w:val="001F4BB0"/>
    <w:rsid w:val="001F6C6B"/>
    <w:rsid w:val="001F6E43"/>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336A"/>
    <w:rsid w:val="00245CF4"/>
    <w:rsid w:val="00245FED"/>
    <w:rsid w:val="00255659"/>
    <w:rsid w:val="00260FF5"/>
    <w:rsid w:val="002613E8"/>
    <w:rsid w:val="00261930"/>
    <w:rsid w:val="00265C6F"/>
    <w:rsid w:val="00267751"/>
    <w:rsid w:val="00271B82"/>
    <w:rsid w:val="00273595"/>
    <w:rsid w:val="00274FFA"/>
    <w:rsid w:val="00276148"/>
    <w:rsid w:val="002774FD"/>
    <w:rsid w:val="0028035C"/>
    <w:rsid w:val="00280D70"/>
    <w:rsid w:val="00284E64"/>
    <w:rsid w:val="00287318"/>
    <w:rsid w:val="0029187C"/>
    <w:rsid w:val="00291B26"/>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671"/>
    <w:rsid w:val="002E48F1"/>
    <w:rsid w:val="002E6621"/>
    <w:rsid w:val="002E6662"/>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5569"/>
    <w:rsid w:val="003670BB"/>
    <w:rsid w:val="00371D5A"/>
    <w:rsid w:val="00372456"/>
    <w:rsid w:val="00375570"/>
    <w:rsid w:val="0037693A"/>
    <w:rsid w:val="003777DF"/>
    <w:rsid w:val="0037781A"/>
    <w:rsid w:val="00380347"/>
    <w:rsid w:val="003818EA"/>
    <w:rsid w:val="00381E6E"/>
    <w:rsid w:val="00382640"/>
    <w:rsid w:val="00383062"/>
    <w:rsid w:val="003842A4"/>
    <w:rsid w:val="00387420"/>
    <w:rsid w:val="00387CEC"/>
    <w:rsid w:val="00390181"/>
    <w:rsid w:val="00390C0A"/>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7545"/>
    <w:rsid w:val="003F02B9"/>
    <w:rsid w:val="003F38A8"/>
    <w:rsid w:val="003F3EC6"/>
    <w:rsid w:val="003F5743"/>
    <w:rsid w:val="003F7715"/>
    <w:rsid w:val="00400393"/>
    <w:rsid w:val="00403607"/>
    <w:rsid w:val="0040472E"/>
    <w:rsid w:val="004058BB"/>
    <w:rsid w:val="00407A42"/>
    <w:rsid w:val="00412ACE"/>
    <w:rsid w:val="00412C67"/>
    <w:rsid w:val="004164DC"/>
    <w:rsid w:val="00423180"/>
    <w:rsid w:val="004244E0"/>
    <w:rsid w:val="00431FD3"/>
    <w:rsid w:val="00434990"/>
    <w:rsid w:val="004422A6"/>
    <w:rsid w:val="0044362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F91"/>
    <w:rsid w:val="00497C42"/>
    <w:rsid w:val="004A2C8F"/>
    <w:rsid w:val="004A3205"/>
    <w:rsid w:val="004A495B"/>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53F6"/>
    <w:rsid w:val="004E22F7"/>
    <w:rsid w:val="004E4B4C"/>
    <w:rsid w:val="004E768F"/>
    <w:rsid w:val="004F1E00"/>
    <w:rsid w:val="004F59F6"/>
    <w:rsid w:val="0050343C"/>
    <w:rsid w:val="0050476D"/>
    <w:rsid w:val="00506950"/>
    <w:rsid w:val="00511AE6"/>
    <w:rsid w:val="00514A1C"/>
    <w:rsid w:val="00515BB2"/>
    <w:rsid w:val="00516272"/>
    <w:rsid w:val="00517725"/>
    <w:rsid w:val="00520696"/>
    <w:rsid w:val="00520CE1"/>
    <w:rsid w:val="00522238"/>
    <w:rsid w:val="00522FE3"/>
    <w:rsid w:val="0052389E"/>
    <w:rsid w:val="00523FD7"/>
    <w:rsid w:val="00535779"/>
    <w:rsid w:val="00535B16"/>
    <w:rsid w:val="00535DFB"/>
    <w:rsid w:val="0054342C"/>
    <w:rsid w:val="00543C09"/>
    <w:rsid w:val="00543ED8"/>
    <w:rsid w:val="00544FE3"/>
    <w:rsid w:val="005471E6"/>
    <w:rsid w:val="00551506"/>
    <w:rsid w:val="00554A0A"/>
    <w:rsid w:val="00557033"/>
    <w:rsid w:val="0056191D"/>
    <w:rsid w:val="005629AE"/>
    <w:rsid w:val="00566246"/>
    <w:rsid w:val="005662EE"/>
    <w:rsid w:val="00570149"/>
    <w:rsid w:val="00570FB4"/>
    <w:rsid w:val="00572168"/>
    <w:rsid w:val="00572B09"/>
    <w:rsid w:val="00573117"/>
    <w:rsid w:val="0058490C"/>
    <w:rsid w:val="00586C00"/>
    <w:rsid w:val="0058715B"/>
    <w:rsid w:val="005872CA"/>
    <w:rsid w:val="0058730A"/>
    <w:rsid w:val="00591327"/>
    <w:rsid w:val="005918DD"/>
    <w:rsid w:val="005947C2"/>
    <w:rsid w:val="00595EA8"/>
    <w:rsid w:val="005A0EF6"/>
    <w:rsid w:val="005A284C"/>
    <w:rsid w:val="005A38B2"/>
    <w:rsid w:val="005A6092"/>
    <w:rsid w:val="005A6833"/>
    <w:rsid w:val="005A68BD"/>
    <w:rsid w:val="005A7B1E"/>
    <w:rsid w:val="005B0C53"/>
    <w:rsid w:val="005B2638"/>
    <w:rsid w:val="005B4900"/>
    <w:rsid w:val="005B6714"/>
    <w:rsid w:val="005C4755"/>
    <w:rsid w:val="005C4FFB"/>
    <w:rsid w:val="005C6191"/>
    <w:rsid w:val="005C6F53"/>
    <w:rsid w:val="005C7966"/>
    <w:rsid w:val="005D03C9"/>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564C6"/>
    <w:rsid w:val="006610A4"/>
    <w:rsid w:val="00662F01"/>
    <w:rsid w:val="00665BCC"/>
    <w:rsid w:val="006662C3"/>
    <w:rsid w:val="00667341"/>
    <w:rsid w:val="0066736E"/>
    <w:rsid w:val="00670A02"/>
    <w:rsid w:val="00671505"/>
    <w:rsid w:val="00671700"/>
    <w:rsid w:val="006763D1"/>
    <w:rsid w:val="00677821"/>
    <w:rsid w:val="00677CB3"/>
    <w:rsid w:val="00677D6F"/>
    <w:rsid w:val="00680703"/>
    <w:rsid w:val="00682A52"/>
    <w:rsid w:val="00692025"/>
    <w:rsid w:val="006932CF"/>
    <w:rsid w:val="00693D30"/>
    <w:rsid w:val="006974E9"/>
    <w:rsid w:val="006A0593"/>
    <w:rsid w:val="006A0B7A"/>
    <w:rsid w:val="006A637C"/>
    <w:rsid w:val="006A710E"/>
    <w:rsid w:val="006B242C"/>
    <w:rsid w:val="006B2688"/>
    <w:rsid w:val="006B3A75"/>
    <w:rsid w:val="006B5804"/>
    <w:rsid w:val="006B608E"/>
    <w:rsid w:val="006B6C29"/>
    <w:rsid w:val="006B75AF"/>
    <w:rsid w:val="006B76E8"/>
    <w:rsid w:val="006C03CB"/>
    <w:rsid w:val="006C067D"/>
    <w:rsid w:val="006C0B9F"/>
    <w:rsid w:val="006C6556"/>
    <w:rsid w:val="006C7A14"/>
    <w:rsid w:val="006D3950"/>
    <w:rsid w:val="006D4752"/>
    <w:rsid w:val="006D4797"/>
    <w:rsid w:val="006D55FB"/>
    <w:rsid w:val="006D6987"/>
    <w:rsid w:val="006D7A41"/>
    <w:rsid w:val="006E1849"/>
    <w:rsid w:val="006E523B"/>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4108E"/>
    <w:rsid w:val="00742727"/>
    <w:rsid w:val="0074392F"/>
    <w:rsid w:val="007454F2"/>
    <w:rsid w:val="00750999"/>
    <w:rsid w:val="0075245E"/>
    <w:rsid w:val="00753D40"/>
    <w:rsid w:val="0075760E"/>
    <w:rsid w:val="007607B8"/>
    <w:rsid w:val="007626A9"/>
    <w:rsid w:val="0076360D"/>
    <w:rsid w:val="00763832"/>
    <w:rsid w:val="007640E8"/>
    <w:rsid w:val="00765089"/>
    <w:rsid w:val="00765A3D"/>
    <w:rsid w:val="00766505"/>
    <w:rsid w:val="00767E55"/>
    <w:rsid w:val="0077032A"/>
    <w:rsid w:val="00770C10"/>
    <w:rsid w:val="007713FD"/>
    <w:rsid w:val="00773B3E"/>
    <w:rsid w:val="00775031"/>
    <w:rsid w:val="0078014D"/>
    <w:rsid w:val="00780B3E"/>
    <w:rsid w:val="0078186C"/>
    <w:rsid w:val="0078296C"/>
    <w:rsid w:val="00784579"/>
    <w:rsid w:val="00784844"/>
    <w:rsid w:val="00786417"/>
    <w:rsid w:val="00792844"/>
    <w:rsid w:val="00793911"/>
    <w:rsid w:val="00793AC8"/>
    <w:rsid w:val="00795420"/>
    <w:rsid w:val="00796602"/>
    <w:rsid w:val="00797925"/>
    <w:rsid w:val="00797EB9"/>
    <w:rsid w:val="007A2508"/>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34C4"/>
    <w:rsid w:val="007D5BC9"/>
    <w:rsid w:val="007D5D92"/>
    <w:rsid w:val="007E4A13"/>
    <w:rsid w:val="007E72D1"/>
    <w:rsid w:val="007E74B0"/>
    <w:rsid w:val="007F2BF3"/>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2CAF"/>
    <w:rsid w:val="008B6FAD"/>
    <w:rsid w:val="008B771F"/>
    <w:rsid w:val="008C1130"/>
    <w:rsid w:val="008D42ED"/>
    <w:rsid w:val="008D48BA"/>
    <w:rsid w:val="008D4EA1"/>
    <w:rsid w:val="008D58FE"/>
    <w:rsid w:val="008E15D0"/>
    <w:rsid w:val="008E1FE9"/>
    <w:rsid w:val="008E4E48"/>
    <w:rsid w:val="008E4F3B"/>
    <w:rsid w:val="008E6FBF"/>
    <w:rsid w:val="008F0161"/>
    <w:rsid w:val="008F1B70"/>
    <w:rsid w:val="008F45CD"/>
    <w:rsid w:val="008F56C9"/>
    <w:rsid w:val="008F6348"/>
    <w:rsid w:val="008F69CB"/>
    <w:rsid w:val="008F7842"/>
    <w:rsid w:val="00901902"/>
    <w:rsid w:val="0090233D"/>
    <w:rsid w:val="00902866"/>
    <w:rsid w:val="0090351B"/>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1A54"/>
    <w:rsid w:val="009D2238"/>
    <w:rsid w:val="009E2B20"/>
    <w:rsid w:val="009E2D08"/>
    <w:rsid w:val="009E2E23"/>
    <w:rsid w:val="009E49D2"/>
    <w:rsid w:val="009E4B20"/>
    <w:rsid w:val="009E4FB2"/>
    <w:rsid w:val="009E62ED"/>
    <w:rsid w:val="009E70C4"/>
    <w:rsid w:val="009F0655"/>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D029C"/>
    <w:rsid w:val="00AD194C"/>
    <w:rsid w:val="00AD743E"/>
    <w:rsid w:val="00AD7C3C"/>
    <w:rsid w:val="00AE2FB0"/>
    <w:rsid w:val="00AE3300"/>
    <w:rsid w:val="00AE4F3D"/>
    <w:rsid w:val="00AE6B89"/>
    <w:rsid w:val="00AE6D9E"/>
    <w:rsid w:val="00AE70EC"/>
    <w:rsid w:val="00AF203D"/>
    <w:rsid w:val="00AF28CF"/>
    <w:rsid w:val="00AF35E7"/>
    <w:rsid w:val="00AF492B"/>
    <w:rsid w:val="00AF5758"/>
    <w:rsid w:val="00AF6B90"/>
    <w:rsid w:val="00AF7E7E"/>
    <w:rsid w:val="00B01003"/>
    <w:rsid w:val="00B01695"/>
    <w:rsid w:val="00B01780"/>
    <w:rsid w:val="00B10CFE"/>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D97"/>
    <w:rsid w:val="00B77531"/>
    <w:rsid w:val="00B81EAE"/>
    <w:rsid w:val="00B84D2E"/>
    <w:rsid w:val="00B85673"/>
    <w:rsid w:val="00B86C3E"/>
    <w:rsid w:val="00B91062"/>
    <w:rsid w:val="00B92463"/>
    <w:rsid w:val="00B931E3"/>
    <w:rsid w:val="00B938F8"/>
    <w:rsid w:val="00B93AC1"/>
    <w:rsid w:val="00BA16BB"/>
    <w:rsid w:val="00BA4A28"/>
    <w:rsid w:val="00BA64F4"/>
    <w:rsid w:val="00BA661A"/>
    <w:rsid w:val="00BB0944"/>
    <w:rsid w:val="00BB1402"/>
    <w:rsid w:val="00BB316D"/>
    <w:rsid w:val="00BB3E10"/>
    <w:rsid w:val="00BB77AD"/>
    <w:rsid w:val="00BC05AF"/>
    <w:rsid w:val="00BC0B28"/>
    <w:rsid w:val="00BC4A11"/>
    <w:rsid w:val="00BD2D05"/>
    <w:rsid w:val="00BD36D9"/>
    <w:rsid w:val="00BD3EEA"/>
    <w:rsid w:val="00BD3FB4"/>
    <w:rsid w:val="00BD4901"/>
    <w:rsid w:val="00BD4996"/>
    <w:rsid w:val="00BD5043"/>
    <w:rsid w:val="00BD716D"/>
    <w:rsid w:val="00BE3425"/>
    <w:rsid w:val="00BE4101"/>
    <w:rsid w:val="00BE4870"/>
    <w:rsid w:val="00BF7289"/>
    <w:rsid w:val="00C0320B"/>
    <w:rsid w:val="00C03576"/>
    <w:rsid w:val="00C06C89"/>
    <w:rsid w:val="00C1083D"/>
    <w:rsid w:val="00C10B0A"/>
    <w:rsid w:val="00C116E9"/>
    <w:rsid w:val="00C15B74"/>
    <w:rsid w:val="00C21F2D"/>
    <w:rsid w:val="00C2256B"/>
    <w:rsid w:val="00C24099"/>
    <w:rsid w:val="00C24F56"/>
    <w:rsid w:val="00C31611"/>
    <w:rsid w:val="00C34255"/>
    <w:rsid w:val="00C42086"/>
    <w:rsid w:val="00C43418"/>
    <w:rsid w:val="00C46EFE"/>
    <w:rsid w:val="00C501E7"/>
    <w:rsid w:val="00C50CEE"/>
    <w:rsid w:val="00C52CFF"/>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0AF8"/>
    <w:rsid w:val="00CE1485"/>
    <w:rsid w:val="00CE62B6"/>
    <w:rsid w:val="00CF0B37"/>
    <w:rsid w:val="00CF17EE"/>
    <w:rsid w:val="00CF2552"/>
    <w:rsid w:val="00CF42F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2C25"/>
    <w:rsid w:val="00D346F0"/>
    <w:rsid w:val="00D3585D"/>
    <w:rsid w:val="00D36BD5"/>
    <w:rsid w:val="00D37C1C"/>
    <w:rsid w:val="00D40112"/>
    <w:rsid w:val="00D41AF8"/>
    <w:rsid w:val="00D51FF9"/>
    <w:rsid w:val="00D52AD6"/>
    <w:rsid w:val="00D54024"/>
    <w:rsid w:val="00D63673"/>
    <w:rsid w:val="00D6493E"/>
    <w:rsid w:val="00D71C5E"/>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2348"/>
    <w:rsid w:val="00E324B0"/>
    <w:rsid w:val="00E32793"/>
    <w:rsid w:val="00E335B9"/>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1162"/>
    <w:rsid w:val="00E93C1C"/>
    <w:rsid w:val="00E958A3"/>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18DE"/>
    <w:rsid w:val="00F126F1"/>
    <w:rsid w:val="00F14558"/>
    <w:rsid w:val="00F161E9"/>
    <w:rsid w:val="00F1776B"/>
    <w:rsid w:val="00F22B56"/>
    <w:rsid w:val="00F244E3"/>
    <w:rsid w:val="00F24BC9"/>
    <w:rsid w:val="00F26606"/>
    <w:rsid w:val="00F27483"/>
    <w:rsid w:val="00F3239D"/>
    <w:rsid w:val="00F34868"/>
    <w:rsid w:val="00F34EEC"/>
    <w:rsid w:val="00F35FDE"/>
    <w:rsid w:val="00F36641"/>
    <w:rsid w:val="00F423B5"/>
    <w:rsid w:val="00F43E99"/>
    <w:rsid w:val="00F51A4C"/>
    <w:rsid w:val="00F51B2B"/>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78A1"/>
    <w:rsid w:val="00FC10C9"/>
    <w:rsid w:val="00FC2590"/>
    <w:rsid w:val="00FC2985"/>
    <w:rsid w:val="00FC2E72"/>
    <w:rsid w:val="00FC494C"/>
    <w:rsid w:val="00FC4AF2"/>
    <w:rsid w:val="00FC5629"/>
    <w:rsid w:val="00FC57D5"/>
    <w:rsid w:val="00FC7129"/>
    <w:rsid w:val="00FD4AC2"/>
    <w:rsid w:val="00FD58D9"/>
    <w:rsid w:val="00FD64EE"/>
    <w:rsid w:val="00FD6F6A"/>
    <w:rsid w:val="00FE0428"/>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566B-C91C-4CE8-B66C-B16896D2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20452</Words>
  <Characters>116580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19</cp:revision>
  <cp:lastPrinted>2016-11-18T01:21:00Z</cp:lastPrinted>
  <dcterms:created xsi:type="dcterms:W3CDTF">2016-11-15T00:34:00Z</dcterms:created>
  <dcterms:modified xsi:type="dcterms:W3CDTF">2016-11-18T07:20:00Z</dcterms:modified>
</cp:coreProperties>
</file>