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B64018">
        <w:t>17</w:t>
      </w:r>
      <w:r>
        <w:t xml:space="preserve">» </w:t>
      </w:r>
      <w:r w:rsidR="00B64018">
        <w:t>но</w:t>
      </w:r>
      <w:r w:rsidR="00D82DEC">
        <w:t>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B7287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B728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9F7A8F" w:rsidRDefault="005363DA" w:rsidP="00D82DEC">
            <w:pPr>
              <w:ind w:firstLine="0"/>
            </w:pPr>
            <w:r>
              <w:t>Запрос на разъяснение положений аукционной документации</w:t>
            </w:r>
            <w:r>
              <w:br/>
            </w:r>
            <w:r>
              <w:br/>
              <w:t xml:space="preserve">1 Информационная карта </w:t>
            </w:r>
            <w:r>
              <w:br/>
              <w:t xml:space="preserve">п.10.10 справка (заполненная по форме Приложения № 7 к аукционной документации), подтверждающая опыт поставки испытательного оборудования не менее 3 (трех) лет. </w:t>
            </w:r>
            <w:r>
              <w:br/>
            </w:r>
            <w:r>
              <w:br/>
            </w:r>
            <w:proofErr w:type="gramStart"/>
            <w:r>
              <w:t>Правильно ли мы понимаем, что имеется в виду опыт поставки оборудования, сопоставимого по назначению оборудованию, являющемуся предметом настоящей аукционной документации?</w:t>
            </w:r>
            <w:r>
              <w:br/>
              <w:t xml:space="preserve">2 Информационная карта </w:t>
            </w:r>
            <w:r>
              <w:br/>
              <w:t xml:space="preserve">п.10.11 … с обязательным предоставлением документов по специалистам, подтверждающих их квалификацию: копии соответствующих сертификатов сервис-инженеров и сертификатов на право проведения метрологической аттестации оборудования (копии удостоверений, свидетельств, сертификатов) </w:t>
            </w:r>
            <w:r>
              <w:br/>
              <w:t>В настоящей аукционной документации не содержится требований к проведению метрологической</w:t>
            </w:r>
            <w:proofErr w:type="gramEnd"/>
            <w:r>
              <w:t xml:space="preserve"> аттестации оборудования, являющегося предметом настоящей аукционной документации. </w:t>
            </w:r>
            <w:r>
              <w:br/>
              <w:t xml:space="preserve">Правильно ли мы понимаем, что для выполнения работ по пуско-наладке, и вводу в эксплуатацию Оборудования, являющемуся предметом настоящей </w:t>
            </w:r>
            <w:r>
              <w:lastRenderedPageBreak/>
              <w:t xml:space="preserve">аукционной документации достаточно предоставления сертификатов </w:t>
            </w:r>
            <w:proofErr w:type="gramStart"/>
            <w:r>
              <w:t>сервис-инженеров</w:t>
            </w:r>
            <w:proofErr w:type="gramEnd"/>
            <w:r>
              <w:t>, заверенных фирмой-изготовителем, подтверждающих право проведения вышеописанных работ?</w:t>
            </w:r>
            <w:r>
              <w:br/>
            </w:r>
            <w:r>
              <w:br/>
              <w:t xml:space="preserve">3 Приложение №3 к конкурсной документации (Проект Договора) п.8.2.9. Декларация соответствия Оборудования требованиям Технического регламента </w:t>
            </w:r>
            <w:r>
              <w:br/>
            </w:r>
            <w:proofErr w:type="gramStart"/>
            <w:r>
              <w:t>Оборудование, являющееся предметом закупки не подлежит</w:t>
            </w:r>
            <w:proofErr w:type="gramEnd"/>
            <w:r>
              <w:t xml:space="preserve"> обязательному декларированию соответствия Оборудования требованиям Технического регламента. Должны ли мы указать это в нашей Заявке для последующего внесения соответствующих изменений в текст Договора?</w:t>
            </w:r>
            <w:r>
              <w:br/>
              <w:t xml:space="preserve">4 Приложение №3 к конкурсной документации (Проект Договора) 9.1.1. Документация, необходимая для проведения подготовительных работ … направляется Покупателю не позднее, чем через 10 (десять) дней </w:t>
            </w:r>
            <w:proofErr w:type="gramStart"/>
            <w:r>
              <w:t>с даты подписания</w:t>
            </w:r>
            <w:proofErr w:type="gramEnd"/>
            <w:r>
              <w:t xml:space="preserve"> Договора.</w:t>
            </w:r>
            <w:r>
              <w:br/>
            </w:r>
            <w:r>
              <w:br/>
              <w:t xml:space="preserve">Несоответствие с … п.8.1: </w:t>
            </w:r>
            <w:r>
              <w:br/>
              <w:t>Продавец направляет следующие документы в оригиналах вместе с отгружаемым Оборудованием:</w:t>
            </w:r>
            <w:r>
              <w:br/>
              <w:t xml:space="preserve">8.1.1. </w:t>
            </w:r>
            <w:proofErr w:type="gramStart"/>
            <w:r>
              <w:t>Документация для осуществления подготовительных работ, согласно п.9.1.1 Договора;</w:t>
            </w:r>
            <w:r>
              <w:br/>
            </w:r>
            <w:r>
              <w:br/>
              <w:t xml:space="preserve">5 Приложение №3 к конкурсной документации (Проект Договора) П.11.1.3 При обнаружении во время приемки несоответствия Оборудования условиям Договора (Приложений №1, №2 к Договору), в том числе в случаях, указанных в п.11.1.1 Договора, сторонами составляется и подписывается Акт о </w:t>
            </w:r>
            <w:r>
              <w:lastRenderedPageBreak/>
              <w:t>выявленных недостатках Оборудования.</w:t>
            </w:r>
            <w:proofErr w:type="gramEnd"/>
            <w:r>
              <w:t xml:space="preserve"> </w:t>
            </w:r>
            <w:r>
              <w:br/>
            </w:r>
            <w:r>
              <w:br/>
              <w:t>Правильно ли мы понимаем, что в этом пункте должны ссылаться на случаи, указанные в. П.11.1.2 Договора?</w:t>
            </w:r>
            <w:r>
              <w:br/>
              <w:t>6 Приложение № 6 к аукционной документации</w:t>
            </w:r>
            <w:r>
              <w:br/>
              <w:t xml:space="preserve">(Техническая часть аукционной документации) </w:t>
            </w:r>
            <w:proofErr w:type="gramStart"/>
            <w:r>
              <w:t>П</w:t>
            </w:r>
            <w:proofErr w:type="gramEnd"/>
            <w:r>
              <w:t xml:space="preserve"> 2. Технические характеристики оборудования: …Оборудование должно соответствовать </w:t>
            </w:r>
            <w:proofErr w:type="gramStart"/>
            <w:r>
              <w:t>ТР</w:t>
            </w:r>
            <w:proofErr w:type="gramEnd"/>
            <w:r>
              <w:t xml:space="preserve"> ТС 010/2011 </w:t>
            </w:r>
            <w:r>
              <w:br/>
              <w:t xml:space="preserve">Оборудование, являющееся предметом настоящей аукционной документации не подлежит обязательному подтверждению соответствия требованиям ТР ТС 010/2011. Правильно ли мы понимаем, что предоставление сертификата соответствия требованиям </w:t>
            </w:r>
            <w:proofErr w:type="gramStart"/>
            <w:r>
              <w:t>ТР</w:t>
            </w:r>
            <w:proofErr w:type="gramEnd"/>
            <w:r>
              <w:t xml:space="preserve"> ТС 010/2011 или декларации не требуется? Должны ли мы указать это в нашей Заявке для последующего внесения соответствующих изменений в текст Договора?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D8" w:rsidRDefault="00942C74" w:rsidP="00BF2AD6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240"/>
              <w:ind w:left="0" w:firstLine="10"/>
            </w:pPr>
            <w:bookmarkStart w:id="0" w:name="_GoBack"/>
            <w:r>
              <w:lastRenderedPageBreak/>
              <w:t>Да, необходим опыт поставки сопоставимого по назначению оборудования.</w:t>
            </w:r>
          </w:p>
          <w:p w:rsidR="00942C74" w:rsidRDefault="00942C74" w:rsidP="00BF2AD6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240"/>
              <w:ind w:left="0" w:firstLine="10"/>
            </w:pPr>
            <w:r>
              <w:t xml:space="preserve">Да, достаточно предоставления сертификатов </w:t>
            </w:r>
            <w:proofErr w:type="gramStart"/>
            <w:r>
              <w:t>сервис-инженеров</w:t>
            </w:r>
            <w:proofErr w:type="gramEnd"/>
            <w:r>
              <w:t>.</w:t>
            </w:r>
          </w:p>
          <w:p w:rsidR="00942C74" w:rsidRDefault="00942C74" w:rsidP="00BF2AD6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240"/>
              <w:ind w:left="0" w:firstLine="10"/>
            </w:pPr>
            <w:r>
              <w:t>Если оборудование не подлежит обязательному декларированию соответствия требованиям</w:t>
            </w:r>
            <w:proofErr w:type="gramStart"/>
            <w:r>
              <w:t xml:space="preserve"> Т</w:t>
            </w:r>
            <w:proofErr w:type="gramEnd"/>
            <w:r>
              <w:t>ех. Регламента, то это необходимо отразить в заявке с последующим внесением в договор.</w:t>
            </w:r>
          </w:p>
          <w:p w:rsidR="00942C74" w:rsidRDefault="00942C74" w:rsidP="00BF2AD6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240"/>
              <w:ind w:left="0" w:firstLine="10"/>
            </w:pPr>
            <w:r>
              <w:t>Оставить без изменения.</w:t>
            </w:r>
          </w:p>
          <w:p w:rsidR="00942C74" w:rsidRDefault="00BF2AD6" w:rsidP="00BF2AD6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240"/>
              <w:ind w:left="0" w:firstLine="10"/>
            </w:pPr>
            <w:r>
              <w:t xml:space="preserve">В этом пункте ссылка </w:t>
            </w:r>
            <w:proofErr w:type="gramStart"/>
            <w:r>
              <w:t>указана</w:t>
            </w:r>
            <w:proofErr w:type="gramEnd"/>
            <w:r>
              <w:t xml:space="preserve"> верно.</w:t>
            </w:r>
          </w:p>
          <w:p w:rsidR="00BF2AD6" w:rsidRPr="009F7A8F" w:rsidRDefault="00BF2AD6" w:rsidP="00BF2AD6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spacing w:before="240"/>
              <w:ind w:left="0" w:firstLine="10"/>
            </w:pPr>
            <w:r>
              <w:t xml:space="preserve">Да, данное оборудование не подлежит обязательному подтверждению соответствия требования </w:t>
            </w:r>
            <w:proofErr w:type="gramStart"/>
            <w:r>
              <w:t>ТР</w:t>
            </w:r>
            <w:proofErr w:type="gramEnd"/>
            <w:r>
              <w:t xml:space="preserve"> ТС 010/2011 т. Е сертификат или декларация не требуется, что необходимо отразить в заявке с последующим внесением в договор.</w:t>
            </w:r>
            <w:bookmarkEnd w:id="0"/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1A4F7583"/>
    <w:multiLevelType w:val="hybridMultilevel"/>
    <w:tmpl w:val="4FEEF7C0"/>
    <w:lvl w:ilvl="0" w:tplc="DBD28F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1B5ED8"/>
    <w:rsid w:val="00200B86"/>
    <w:rsid w:val="00286A41"/>
    <w:rsid w:val="00391886"/>
    <w:rsid w:val="00424E41"/>
    <w:rsid w:val="00514355"/>
    <w:rsid w:val="005363DA"/>
    <w:rsid w:val="006F33D5"/>
    <w:rsid w:val="007B7287"/>
    <w:rsid w:val="00942C74"/>
    <w:rsid w:val="00997818"/>
    <w:rsid w:val="009F7A8F"/>
    <w:rsid w:val="00AD4E78"/>
    <w:rsid w:val="00B64018"/>
    <w:rsid w:val="00B874B1"/>
    <w:rsid w:val="00BF2AD6"/>
    <w:rsid w:val="00C04A0C"/>
    <w:rsid w:val="00CC1631"/>
    <w:rsid w:val="00CE5749"/>
    <w:rsid w:val="00D82DEC"/>
    <w:rsid w:val="00EA4C90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14</cp:revision>
  <cp:lastPrinted>2016-09-12T06:48:00Z</cp:lastPrinted>
  <dcterms:created xsi:type="dcterms:W3CDTF">2016-09-12T06:30:00Z</dcterms:created>
  <dcterms:modified xsi:type="dcterms:W3CDTF">2016-11-17T01:52:00Z</dcterms:modified>
</cp:coreProperties>
</file>