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5216A5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43BFB" w:rsidRPr="005216A5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CD22AB">
        <w:rPr>
          <w:rFonts w:ascii="Times New Roman" w:hAnsi="Times New Roman" w:cs="Times New Roman"/>
          <w:b/>
          <w:bCs/>
          <w:color w:val="000000"/>
          <w:lang w:val="ru-RU" w:eastAsia="ru-RU"/>
        </w:rPr>
        <w:t>рассмотрения заявок</w:t>
      </w: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C43BFB" w:rsidRPr="005216A5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43BFB" w:rsidRPr="006B5C99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291C45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B5C99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6B5C99">
        <w:rPr>
          <w:rFonts w:ascii="Times New Roman" w:hAnsi="Times New Roman" w:cs="Times New Roman"/>
          <w:color w:val="000000"/>
          <w:lang w:val="ru-RU" w:eastAsia="ru-RU"/>
        </w:rPr>
        <w:tab/>
      </w:r>
      <w:r w:rsidRPr="006B5C99">
        <w:rPr>
          <w:rFonts w:ascii="Times New Roman" w:hAnsi="Times New Roman" w:cs="Times New Roman"/>
          <w:color w:val="000000"/>
          <w:lang w:val="ru-RU" w:eastAsia="ru-RU"/>
        </w:rPr>
        <w:tab/>
      </w:r>
      <w:r w:rsidRPr="006B5C99">
        <w:rPr>
          <w:rFonts w:ascii="Times New Roman" w:hAnsi="Times New Roman" w:cs="Times New Roman"/>
          <w:color w:val="000000"/>
          <w:lang w:val="ru-RU" w:eastAsia="ru-RU"/>
        </w:rPr>
        <w:tab/>
      </w:r>
      <w:r w:rsidRPr="006B5C99">
        <w:rPr>
          <w:rFonts w:ascii="Times New Roman" w:hAnsi="Times New Roman" w:cs="Times New Roman"/>
          <w:color w:val="000000"/>
          <w:lang w:val="ru-RU" w:eastAsia="ru-RU"/>
        </w:rPr>
        <w:tab/>
      </w:r>
      <w:r w:rsidRPr="006B5C99">
        <w:rPr>
          <w:rFonts w:ascii="Times New Roman" w:hAnsi="Times New Roman" w:cs="Times New Roman"/>
          <w:color w:val="000000"/>
          <w:lang w:val="ru-RU" w:eastAsia="ru-RU"/>
        </w:rPr>
        <w:tab/>
      </w:r>
      <w:r w:rsidRPr="006B5C99">
        <w:rPr>
          <w:rFonts w:ascii="Times New Roman" w:hAnsi="Times New Roman" w:cs="Times New Roman"/>
          <w:color w:val="000000"/>
          <w:lang w:val="ru-RU" w:eastAsia="ru-RU"/>
        </w:rPr>
        <w:tab/>
      </w:r>
      <w:r w:rsidR="003343FB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</w:t>
      </w:r>
      <w:r w:rsidR="006E585D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       </w:t>
      </w:r>
      <w:r w:rsidR="00693A03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6E585D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04</w:t>
      </w:r>
      <w:r w:rsidR="00693A03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6E585D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2016 г.</w:t>
      </w:r>
    </w:p>
    <w:p w:rsidR="00FE71BD" w:rsidRPr="00291C45" w:rsidRDefault="00FE71B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C43BFB" w:rsidRPr="00291C45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5216A5" w:rsidRPr="00291C45" w:rsidRDefault="005216A5" w:rsidP="005216A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291C45">
        <w:rPr>
          <w:rFonts w:ascii="Times New Roman" w:hAnsi="Times New Roman" w:cs="Times New Roman"/>
          <w:b/>
          <w:sz w:val="21"/>
          <w:szCs w:val="21"/>
          <w:lang w:val="ru-RU"/>
        </w:rPr>
        <w:t xml:space="preserve">Предмет договора, с указанием </w:t>
      </w:r>
      <w:r w:rsidR="00C05FC5" w:rsidRPr="00291C45">
        <w:rPr>
          <w:rFonts w:ascii="Times New Roman" w:hAnsi="Times New Roman" w:cs="Times New Roman"/>
          <w:b/>
          <w:sz w:val="21"/>
          <w:szCs w:val="21"/>
          <w:lang w:val="ru-RU"/>
        </w:rPr>
        <w:t>количества</w:t>
      </w:r>
      <w:r w:rsidRPr="00291C45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C05FC5" w:rsidRPr="00291C45">
        <w:rPr>
          <w:rFonts w:ascii="Times New Roman" w:hAnsi="Times New Roman" w:cs="Times New Roman"/>
          <w:b/>
          <w:sz w:val="21"/>
          <w:szCs w:val="21"/>
          <w:lang w:val="ru-RU"/>
        </w:rPr>
        <w:t>поставляемого товара</w:t>
      </w:r>
      <w:r w:rsidRPr="00291C45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="0006774A" w:rsidRPr="00291C45">
        <w:rPr>
          <w:rFonts w:ascii="Times New Roman" w:hAnsi="Times New Roman" w:cs="Times New Roman"/>
          <w:bCs/>
          <w:sz w:val="21"/>
          <w:szCs w:val="21"/>
          <w:lang w:val="ru-RU"/>
        </w:rPr>
        <w:t>Поставка контейнера для пассивного хранения воспламеняющихся веществ, в количестве 1 штуки</w:t>
      </w:r>
      <w:r w:rsidRPr="00291C45">
        <w:rPr>
          <w:rFonts w:ascii="Times New Roman" w:hAnsi="Times New Roman" w:cs="Times New Roman"/>
          <w:sz w:val="21"/>
          <w:szCs w:val="21"/>
          <w:lang w:val="ru-RU"/>
        </w:rPr>
        <w:t>, в соответствии с технической частью документации об аукционе в электронной форме.</w:t>
      </w:r>
    </w:p>
    <w:p w:rsidR="00191959" w:rsidRPr="00291C45" w:rsidRDefault="00095BA1" w:rsidP="0019195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291C45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Срок поставки товара: </w:t>
      </w:r>
      <w:r w:rsidR="002B6DC2" w:rsidRPr="00291C45">
        <w:rPr>
          <w:rFonts w:ascii="Times New Roman" w:hAnsi="Times New Roman" w:cs="Times New Roman"/>
          <w:bCs/>
          <w:sz w:val="21"/>
          <w:szCs w:val="21"/>
          <w:lang w:val="ru-RU"/>
        </w:rPr>
        <w:t>до 30.12.2016 г.</w:t>
      </w:r>
    </w:p>
    <w:p w:rsidR="006B61B5" w:rsidRPr="00291C45" w:rsidRDefault="005216A5" w:rsidP="006B61B5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sz w:val="21"/>
          <w:szCs w:val="21"/>
        </w:rPr>
      </w:pPr>
      <w:r w:rsidRPr="00291C45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договора:</w:t>
      </w:r>
      <w:r w:rsidRPr="00291C45">
        <w:rPr>
          <w:rFonts w:ascii="Times New Roman" w:hAnsi="Times New Roman"/>
          <w:sz w:val="21"/>
          <w:szCs w:val="21"/>
        </w:rPr>
        <w:t xml:space="preserve"> </w:t>
      </w:r>
      <w:r w:rsidRPr="00291C45">
        <w:rPr>
          <w:rFonts w:ascii="Times New Roman" w:hAnsi="Times New Roman"/>
          <w:b/>
          <w:sz w:val="21"/>
          <w:szCs w:val="21"/>
        </w:rPr>
        <w:t xml:space="preserve"> </w:t>
      </w:r>
      <w:r w:rsidR="006B61B5" w:rsidRPr="00291C45">
        <w:rPr>
          <w:rFonts w:ascii="Times New Roman" w:hAnsi="Times New Roman"/>
          <w:sz w:val="21"/>
          <w:szCs w:val="21"/>
        </w:rPr>
        <w:t>929 455 (Девятьсот двадцать девять тысяч четыреста пятьдесят пять) рублей 00 копеек, в том числе НДС (18%).</w:t>
      </w:r>
    </w:p>
    <w:p w:rsidR="006B61B5" w:rsidRPr="00291C45" w:rsidRDefault="006B61B5" w:rsidP="006B61B5">
      <w:pPr>
        <w:pStyle w:val="a8"/>
        <w:spacing w:after="0"/>
        <w:ind w:firstLine="567"/>
        <w:jc w:val="both"/>
        <w:rPr>
          <w:sz w:val="21"/>
          <w:szCs w:val="21"/>
        </w:rPr>
      </w:pPr>
      <w:r w:rsidRPr="00291C45">
        <w:rPr>
          <w:sz w:val="21"/>
          <w:szCs w:val="21"/>
          <w:lang w:eastAsia="en-US"/>
        </w:rPr>
        <w:t>Начальная (максимальная) цена включает в себя: с учетом расходов на доставку, НДС-18%, а также налоги и иные обязательные платежи.</w:t>
      </w:r>
    </w:p>
    <w:p w:rsidR="00C43BFB" w:rsidRPr="00291C45" w:rsidRDefault="00C43BFB" w:rsidP="006B61B5">
      <w:pPr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Извещение и документация об аукционе в эле</w:t>
      </w:r>
      <w:r w:rsidR="00A56B37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</w:t>
      </w:r>
      <w:r w:rsidR="00893741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тронной форме были размещены «</w:t>
      </w:r>
      <w:r w:rsidR="00720FF6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08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A56B37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720FF6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сентября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2016 г. в ЕИС</w:t>
      </w:r>
      <w:r w:rsidRPr="00291C45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7" w:history="1"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291C45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Pr="00291C45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Pr="00291C45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291C4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8" w:history="1"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291C4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электронной торговой площадки </w:t>
      </w:r>
      <w:r w:rsidRPr="00291C4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291C4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9" w:history="1"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r w:rsidRPr="00291C4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Pr="00291C45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</w:p>
    <w:p w:rsidR="00C43BFB" w:rsidRPr="00291C4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Окончание срока подачи заявок на участие в </w:t>
      </w:r>
      <w:r w:rsidR="003E22F1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аукционе в электронной форме  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93741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720FF6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29</w:t>
      </w:r>
      <w:r w:rsidR="002D71AE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720FF6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сентября</w:t>
      </w:r>
      <w:r w:rsidR="00FA3239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2016 г. 12</w:t>
      </w:r>
      <w:r w:rsidR="009E278C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00 минут (время местное).</w:t>
      </w:r>
    </w:p>
    <w:p w:rsidR="00C43BFB" w:rsidRPr="00291C4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BD456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04</w:t>
      </w:r>
      <w:r w:rsidR="002D71AE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BD456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2016 г. в 1</w:t>
      </w:r>
      <w:r w:rsidR="00BD456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70678B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="004E1EE4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C43BFB" w:rsidRPr="00291C4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C43BFB" w:rsidRPr="00291C4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 окончанию срока подачи заявок на участие в аукционе в электронной форме был</w:t>
      </w:r>
      <w:r w:rsidR="00720FF6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720FF6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BD456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2D71AE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(</w:t>
      </w:r>
      <w:r w:rsidR="00BD456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две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) заявк</w:t>
      </w:r>
      <w:r w:rsidR="00BD456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FE71BD" w:rsidRPr="00291C45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D4C54" w:rsidRPr="00131794" w:rsidTr="00A22720">
        <w:tc>
          <w:tcPr>
            <w:tcW w:w="817" w:type="dxa"/>
          </w:tcPr>
          <w:p w:rsidR="00C43BFB" w:rsidRPr="00291C4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291C4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291C45" w:rsidRDefault="003A454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Юридический адрес</w:t>
            </w:r>
          </w:p>
        </w:tc>
        <w:tc>
          <w:tcPr>
            <w:tcW w:w="2477" w:type="dxa"/>
          </w:tcPr>
          <w:p w:rsidR="00C43BFB" w:rsidRPr="00291C4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</w:tr>
      <w:tr w:rsidR="00CD4C54" w:rsidRPr="00291C45" w:rsidTr="00BD4562">
        <w:trPr>
          <w:trHeight w:val="660"/>
        </w:trPr>
        <w:tc>
          <w:tcPr>
            <w:tcW w:w="817" w:type="dxa"/>
          </w:tcPr>
          <w:p w:rsidR="00C43BFB" w:rsidRPr="00291C4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C43BFB" w:rsidRPr="00291C45" w:rsidRDefault="00991EB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720FF6" w:rsidRPr="00291C4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"КАЙЗЕР ПЛЮС КРАФТ"</w:t>
              </w:r>
            </w:hyperlink>
          </w:p>
        </w:tc>
        <w:tc>
          <w:tcPr>
            <w:tcW w:w="2476" w:type="dxa"/>
          </w:tcPr>
          <w:p w:rsidR="00C43BFB" w:rsidRPr="00291C45" w:rsidRDefault="003F0A75" w:rsidP="00B1354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143912, Московская область, г. Балашиха, Западная </w:t>
            </w:r>
            <w:proofErr w:type="spellStart"/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промзона</w:t>
            </w:r>
            <w:proofErr w:type="spellEnd"/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шоссе Энтузиастов, д. 4</w:t>
            </w:r>
          </w:p>
        </w:tc>
        <w:tc>
          <w:tcPr>
            <w:tcW w:w="2477" w:type="dxa"/>
          </w:tcPr>
          <w:p w:rsidR="00C43BFB" w:rsidRPr="00291C45" w:rsidRDefault="00720FF6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</w:rPr>
              <w:t>12.09.2016 13:22</w:t>
            </w: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43BFB"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</w:p>
        </w:tc>
      </w:tr>
      <w:tr w:rsidR="00CD4C54" w:rsidRPr="00291C45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BD4562" w:rsidRPr="00291C45" w:rsidRDefault="00BD456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BD4562" w:rsidRPr="00291C45" w:rsidRDefault="00991EB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tgtFrame="_blank" w:tooltip="Просмотреть информационную карту участника" w:history="1">
              <w:r w:rsidR="00622C09" w:rsidRPr="00291C4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ЗАО "</w:t>
              </w:r>
              <w:proofErr w:type="spellStart"/>
              <w:r w:rsidR="00622C09" w:rsidRPr="00291C4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Квант</w:t>
              </w:r>
              <w:proofErr w:type="spellEnd"/>
              <w:r w:rsidR="00622C09" w:rsidRPr="00291C4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</w:t>
              </w:r>
            </w:hyperlink>
            <w:r w:rsidR="00622C09" w:rsidRPr="00291C4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BD4562" w:rsidRPr="00291C45" w:rsidRDefault="00CD4C54" w:rsidP="00B1354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620010, Свердловская область, Екатеринбург, Академика Губкина, дом 78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D4562" w:rsidRPr="00291C45" w:rsidRDefault="00622C09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</w:rPr>
              <w:t>29.09.2016 07:44</w:t>
            </w: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D4562"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</w:p>
        </w:tc>
      </w:tr>
    </w:tbl>
    <w:p w:rsidR="00C43BFB" w:rsidRPr="00291C45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43BFB" w:rsidRPr="00291C4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Единая </w:t>
      </w:r>
      <w:proofErr w:type="gramStart"/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комиссия</w:t>
      </w:r>
      <w:proofErr w:type="gramEnd"/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рассмотрев заявк</w:t>
      </w:r>
      <w:r w:rsidR="00FE54F2"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у</w:t>
      </w:r>
      <w:r w:rsidRPr="00291C4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FE71BD" w:rsidRPr="00291C45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7"/>
        <w:gridCol w:w="2693"/>
        <w:gridCol w:w="3843"/>
      </w:tblGrid>
      <w:tr w:rsidR="00C43BFB" w:rsidRPr="00291C45" w:rsidTr="00A22720">
        <w:tc>
          <w:tcPr>
            <w:tcW w:w="1560" w:type="dxa"/>
            <w:vAlign w:val="center"/>
          </w:tcPr>
          <w:p w:rsidR="00C43BFB" w:rsidRPr="00291C4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7" w:type="dxa"/>
            <w:vAlign w:val="center"/>
          </w:tcPr>
          <w:p w:rsidR="00C43BFB" w:rsidRPr="00291C4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  <w:vAlign w:val="center"/>
          </w:tcPr>
          <w:p w:rsidR="00C43BFB" w:rsidRPr="00291C4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Решения комиссии</w:t>
            </w:r>
          </w:p>
        </w:tc>
        <w:tc>
          <w:tcPr>
            <w:tcW w:w="3843" w:type="dxa"/>
          </w:tcPr>
          <w:p w:rsidR="00C43BFB" w:rsidRPr="00291C4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  <w:p w:rsidR="00C43BFB" w:rsidRPr="00291C45" w:rsidRDefault="00C43BFB" w:rsidP="00A22720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5216A5" w:rsidRPr="00291C45" w:rsidTr="0004559E">
        <w:trPr>
          <w:trHeight w:val="180"/>
        </w:trPr>
        <w:tc>
          <w:tcPr>
            <w:tcW w:w="1560" w:type="dxa"/>
            <w:vAlign w:val="center"/>
          </w:tcPr>
          <w:p w:rsidR="005216A5" w:rsidRPr="00291C45" w:rsidRDefault="005216A5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7" w:type="dxa"/>
          </w:tcPr>
          <w:p w:rsidR="005216A5" w:rsidRPr="00291C45" w:rsidRDefault="000C185C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</w:t>
            </w:r>
            <w:r w:rsidR="005216A5"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опустить к участию в аукционе в электронной форме</w:t>
            </w:r>
          </w:p>
          <w:p w:rsidR="005216A5" w:rsidRPr="00291C45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693" w:type="dxa"/>
          </w:tcPr>
          <w:p w:rsidR="005216A5" w:rsidRPr="00291C45" w:rsidRDefault="0088794D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</w:t>
            </w:r>
            <w:r w:rsidR="005216A5"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соответствуют предъявленным требованиям.</w:t>
            </w:r>
          </w:p>
          <w:p w:rsidR="005216A5" w:rsidRPr="00291C45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843" w:type="dxa"/>
          </w:tcPr>
          <w:p w:rsidR="005216A5" w:rsidRPr="00291C45" w:rsidRDefault="005216A5" w:rsidP="005216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D4562" w:rsidRPr="00131794" w:rsidTr="0004559E">
        <w:trPr>
          <w:trHeight w:val="180"/>
        </w:trPr>
        <w:tc>
          <w:tcPr>
            <w:tcW w:w="1560" w:type="dxa"/>
            <w:vAlign w:val="center"/>
          </w:tcPr>
          <w:p w:rsidR="00BD4562" w:rsidRPr="00291C45" w:rsidRDefault="00BD4562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127" w:type="dxa"/>
          </w:tcPr>
          <w:p w:rsidR="00D76DEE" w:rsidRPr="00291C45" w:rsidRDefault="00D76DEE" w:rsidP="00D76DE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допустить к участию в аукционе в электронной форме</w:t>
            </w:r>
          </w:p>
          <w:p w:rsidR="00BD4562" w:rsidRPr="00291C45" w:rsidRDefault="00BD4562" w:rsidP="00D76DE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693" w:type="dxa"/>
          </w:tcPr>
          <w:p w:rsidR="00D76DEE" w:rsidRPr="00291C45" w:rsidRDefault="00D76DEE" w:rsidP="00D76DE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91C4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не соответствуют предъявленным требованиям.</w:t>
            </w:r>
          </w:p>
          <w:p w:rsidR="00BD4562" w:rsidRPr="00291C45" w:rsidRDefault="00BD4562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843" w:type="dxa"/>
          </w:tcPr>
          <w:p w:rsidR="00BD4562" w:rsidRPr="00291C45" w:rsidRDefault="00AB3D10" w:rsidP="002B2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На основании  </w:t>
            </w:r>
            <w:proofErr w:type="spellStart"/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п.п</w:t>
            </w:r>
            <w:proofErr w:type="spellEnd"/>
            <w:r w:rsidRPr="00291C4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. 18.5 ч.2 п.18 аукционной документации: </w:t>
            </w: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</w:t>
            </w: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документации, или отсутствия в заявке и документах сведений, представление которых необходимо в соответствии с документацией, а именно</w:t>
            </w:r>
            <w:r w:rsidR="009104EF"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</w:p>
          <w:p w:rsidR="009104EF" w:rsidRPr="00291C45" w:rsidRDefault="009104EF" w:rsidP="00F328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gramStart"/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Отсутствует копия свидетельства/листа записи о внесении изменений в учредительные документы от 12.07.2005 г.  и копия протокола о таких изменениях, отсутствует копия свидетельства/листа записи о внесении изменений в учредительные документы от 18.09.2006 г. и копия протокола о таких изменениях, отсутствует копия свидетельства/листа записи о внесении изменений в учредительные документы от 20.11.2008 г. и копия решения от 16.05.2008 г</w:t>
            </w:r>
            <w:proofErr w:type="gramEnd"/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., отсутствует копия свидетельства/листа записи о внесении изменений в учредительные документы от 04.03.2009 г. и копия протокола от 20.02.2009 г.;</w:t>
            </w:r>
          </w:p>
          <w:p w:rsidR="009104EF" w:rsidRPr="00291C45" w:rsidRDefault="00F3281F" w:rsidP="00F3281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Предоставленная доверенность  не подтверждает</w:t>
            </w:r>
            <w:r w:rsidR="002B22F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291C4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полномочия лица, подписавшего заявку, на совершение указанных действий.</w:t>
            </w:r>
          </w:p>
        </w:tc>
      </w:tr>
    </w:tbl>
    <w:p w:rsidR="00C43BFB" w:rsidRPr="00291C45" w:rsidRDefault="00C43BFB" w:rsidP="00C43BF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E32754" w:rsidRPr="00291C45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E32754" w:rsidRPr="00291C45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p w:rsidR="00E32754" w:rsidRPr="00291C45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sz w:val="21"/>
          <w:szCs w:val="21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04559E" w:rsidRPr="00291C45">
        <w:rPr>
          <w:rFonts w:ascii="Times New Roman" w:hAnsi="Times New Roman" w:cs="Times New Roman"/>
          <w:sz w:val="21"/>
          <w:szCs w:val="21"/>
          <w:lang w:val="ru-RU" w:eastAsia="ru-RU"/>
        </w:rPr>
        <w:t>ом</w:t>
      </w:r>
      <w:r w:rsidRPr="00291C4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аукциона:</w:t>
      </w:r>
    </w:p>
    <w:p w:rsidR="00C31E15" w:rsidRPr="00291C45" w:rsidRDefault="00C31E15" w:rsidP="00C31E15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№1 - </w:t>
      </w:r>
      <w:hyperlink r:id="rId12" w:tgtFrame="_blank" w:tooltip="Просмотреть информационную карту участника" w:history="1">
        <w:r w:rsidR="00350A68" w:rsidRPr="00291C45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ООО "</w:t>
        </w:r>
        <w:r w:rsidR="00761CA3" w:rsidRPr="00291C45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КАЙЗЕР+КРАФТ</w:t>
        </w:r>
        <w:r w:rsidR="00350A68" w:rsidRPr="00291C45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"</w:t>
        </w:r>
      </w:hyperlink>
    </w:p>
    <w:p w:rsidR="00E32754" w:rsidRPr="00291C45" w:rsidRDefault="00E32754" w:rsidP="00E32754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E32754" w:rsidRPr="00291C45" w:rsidRDefault="0004559E" w:rsidP="00E32754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</w:t>
      </w:r>
      <w:r w:rsidR="00E32754" w:rsidRPr="00291C4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  - единогласно. </w:t>
      </w:r>
    </w:p>
    <w:p w:rsidR="005216A5" w:rsidRPr="00291C45" w:rsidRDefault="005216A5" w:rsidP="00E32754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291C45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291C45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5216A5" w:rsidRDefault="00350A6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rPr>
          <w:trHeight w:val="465"/>
        </w:trPr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216A5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350A6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4559E" w:rsidRPr="005216A5" w:rsidRDefault="0004559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574A6F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7F575C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BD456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5216A5" w:rsidRDefault="00350A6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D7864" w:rsidRPr="005216A5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5216A5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D48"/>
    <w:multiLevelType w:val="hybridMultilevel"/>
    <w:tmpl w:val="07AE1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06774A"/>
    <w:rsid w:val="00095BA1"/>
    <w:rsid w:val="000C185C"/>
    <w:rsid w:val="001265BF"/>
    <w:rsid w:val="00126726"/>
    <w:rsid w:val="00131794"/>
    <w:rsid w:val="00150559"/>
    <w:rsid w:val="00167F1B"/>
    <w:rsid w:val="00173FAE"/>
    <w:rsid w:val="00177A03"/>
    <w:rsid w:val="00184DB3"/>
    <w:rsid w:val="00191959"/>
    <w:rsid w:val="001940A1"/>
    <w:rsid w:val="001A7B8C"/>
    <w:rsid w:val="001B5A02"/>
    <w:rsid w:val="00291C45"/>
    <w:rsid w:val="002A47A6"/>
    <w:rsid w:val="002B22F5"/>
    <w:rsid w:val="002B2DDA"/>
    <w:rsid w:val="002B6DC2"/>
    <w:rsid w:val="002C03A0"/>
    <w:rsid w:val="002D6007"/>
    <w:rsid w:val="002D71AE"/>
    <w:rsid w:val="002D7864"/>
    <w:rsid w:val="002E325A"/>
    <w:rsid w:val="002E6F0F"/>
    <w:rsid w:val="003343FB"/>
    <w:rsid w:val="00350A68"/>
    <w:rsid w:val="00386562"/>
    <w:rsid w:val="003A4544"/>
    <w:rsid w:val="003A5CB0"/>
    <w:rsid w:val="003C5A28"/>
    <w:rsid w:val="003E22F1"/>
    <w:rsid w:val="003F0A75"/>
    <w:rsid w:val="00403D5B"/>
    <w:rsid w:val="00413968"/>
    <w:rsid w:val="00425218"/>
    <w:rsid w:val="004C7E2D"/>
    <w:rsid w:val="004E1EE4"/>
    <w:rsid w:val="004E40A8"/>
    <w:rsid w:val="005216A5"/>
    <w:rsid w:val="005465B9"/>
    <w:rsid w:val="00546DF4"/>
    <w:rsid w:val="00574A6F"/>
    <w:rsid w:val="005940D8"/>
    <w:rsid w:val="005C421F"/>
    <w:rsid w:val="005D79FF"/>
    <w:rsid w:val="00622C09"/>
    <w:rsid w:val="00627DBB"/>
    <w:rsid w:val="00665DBD"/>
    <w:rsid w:val="00693A03"/>
    <w:rsid w:val="006B5C99"/>
    <w:rsid w:val="006B61B5"/>
    <w:rsid w:val="006E585D"/>
    <w:rsid w:val="0070678B"/>
    <w:rsid w:val="00720FF6"/>
    <w:rsid w:val="00761CA3"/>
    <w:rsid w:val="007F575C"/>
    <w:rsid w:val="00823A1C"/>
    <w:rsid w:val="00843E8C"/>
    <w:rsid w:val="00865366"/>
    <w:rsid w:val="00872804"/>
    <w:rsid w:val="0088794D"/>
    <w:rsid w:val="00893741"/>
    <w:rsid w:val="008F1DD0"/>
    <w:rsid w:val="009104EF"/>
    <w:rsid w:val="00970662"/>
    <w:rsid w:val="00991EB8"/>
    <w:rsid w:val="0099537E"/>
    <w:rsid w:val="00997A25"/>
    <w:rsid w:val="009E278C"/>
    <w:rsid w:val="00A52209"/>
    <w:rsid w:val="00A56B37"/>
    <w:rsid w:val="00AA0CDF"/>
    <w:rsid w:val="00AB0106"/>
    <w:rsid w:val="00AB3D10"/>
    <w:rsid w:val="00AE546C"/>
    <w:rsid w:val="00B1354E"/>
    <w:rsid w:val="00BD4562"/>
    <w:rsid w:val="00C05FC5"/>
    <w:rsid w:val="00C31E15"/>
    <w:rsid w:val="00C34A51"/>
    <w:rsid w:val="00C43BFB"/>
    <w:rsid w:val="00C570A5"/>
    <w:rsid w:val="00CA1FE6"/>
    <w:rsid w:val="00CD22AB"/>
    <w:rsid w:val="00CD4C54"/>
    <w:rsid w:val="00D76DEE"/>
    <w:rsid w:val="00D82471"/>
    <w:rsid w:val="00DD376A"/>
    <w:rsid w:val="00DE318E"/>
    <w:rsid w:val="00DF6232"/>
    <w:rsid w:val="00E32754"/>
    <w:rsid w:val="00E41BA7"/>
    <w:rsid w:val="00E52C24"/>
    <w:rsid w:val="00E634B4"/>
    <w:rsid w:val="00EA5605"/>
    <w:rsid w:val="00EF783E"/>
    <w:rsid w:val="00F3281F"/>
    <w:rsid w:val="00F708E9"/>
    <w:rsid w:val="00F971E3"/>
    <w:rsid w:val="00FA3239"/>
    <w:rsid w:val="00FE54F2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940D8"/>
    <w:pPr>
      <w:ind w:left="720"/>
      <w:contextualSpacing/>
    </w:pPr>
  </w:style>
  <w:style w:type="paragraph" w:styleId="a8">
    <w:name w:val="Body Text"/>
    <w:basedOn w:val="a"/>
    <w:link w:val="a9"/>
    <w:rsid w:val="003C5A28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3C5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940D8"/>
    <w:pPr>
      <w:ind w:left="720"/>
      <w:contextualSpacing/>
    </w:pPr>
  </w:style>
  <w:style w:type="paragraph" w:styleId="a8">
    <w:name w:val="Body Text"/>
    <w:basedOn w:val="a"/>
    <w:link w:val="a9"/>
    <w:rsid w:val="003C5A28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3C5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JtbV2XKVkq0syGRW3S5HHnroCM6lPIASxDY4MFHsWeqSXdeuUaZNEzxZ3aDOBqhm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KyW4BAA58BFx3HVnRTYibhliXXlvDFsPN0Wiyi6ou8sqMM_jOQBeJDxI-IkrE-tJ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ITV8SyWdO8Z3nf5BWwCPk3-GPIR7P5rkh4RPgybQqA4moaMOD1Ibaj70AZUVMdJvQ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9BEFBE-32F5-4E44-A879-A1CD4116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Циваненко Екатерина Андреевна</cp:lastModifiedBy>
  <cp:revision>113</cp:revision>
  <cp:lastPrinted>2016-10-05T04:14:00Z</cp:lastPrinted>
  <dcterms:created xsi:type="dcterms:W3CDTF">2016-03-23T05:47:00Z</dcterms:created>
  <dcterms:modified xsi:type="dcterms:W3CDTF">2016-10-05T04:29:00Z</dcterms:modified>
</cp:coreProperties>
</file>