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  <w:r w:rsidR="008D6556">
        <w:rPr>
          <w:rFonts w:ascii="Times New Roman" w:hAnsi="Times New Roman"/>
          <w:b/>
          <w:sz w:val="21"/>
          <w:szCs w:val="21"/>
        </w:rPr>
        <w:t xml:space="preserve"> с изменениями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BF06BE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Смирнов Валерий Михайлович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A617F0">
              <w:rPr>
                <w:rFonts w:ascii="Times New Roman" w:hAnsi="Times New Roman"/>
                <w:sz w:val="21"/>
                <w:szCs w:val="21"/>
              </w:rPr>
              <w:t>278-98-96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Предмет договора с указанием объема </w:t>
      </w:r>
      <w:r w:rsidR="00FE02B5">
        <w:rPr>
          <w:rFonts w:ascii="Times New Roman" w:hAnsi="Times New Roman"/>
          <w:b/>
          <w:sz w:val="21"/>
          <w:szCs w:val="21"/>
        </w:rPr>
        <w:t>оказываемых услуг</w:t>
      </w:r>
      <w:r w:rsidR="0089674A" w:rsidRPr="005321E6">
        <w:rPr>
          <w:rFonts w:ascii="Times New Roman" w:hAnsi="Times New Roman"/>
          <w:b/>
          <w:sz w:val="21"/>
          <w:szCs w:val="21"/>
        </w:rPr>
        <w:t>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54CAD">
        <w:rPr>
          <w:rFonts w:ascii="Times New Roman" w:hAnsi="Times New Roman"/>
          <w:sz w:val="21"/>
          <w:szCs w:val="21"/>
        </w:rPr>
        <w:t>Услуги по обслуживанию помещений комплексные, в количестве 11 368 кв. м.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FE02B5">
        <w:rPr>
          <w:rFonts w:ascii="Times New Roman" w:hAnsi="Times New Roman"/>
          <w:b/>
          <w:sz w:val="21"/>
          <w:szCs w:val="21"/>
        </w:rPr>
        <w:t>. Место оказания услуг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EF5CCD" w:rsidRPr="00107536" w:rsidRDefault="00ED6FD8" w:rsidP="00107536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E02B5">
        <w:rPr>
          <w:rFonts w:ascii="Times New Roman" w:hAnsi="Times New Roman"/>
          <w:b/>
          <w:sz w:val="21"/>
          <w:szCs w:val="21"/>
        </w:rPr>
        <w:t xml:space="preserve">Срок оказания услуг: </w:t>
      </w:r>
      <w:r w:rsidR="0030363D" w:rsidRPr="000B2D87">
        <w:rPr>
          <w:rFonts w:ascii="Times New Roman" w:hAnsi="Times New Roman"/>
        </w:rPr>
        <w:t>с момента заключения договора</w:t>
      </w:r>
      <w:r w:rsidR="00107536">
        <w:rPr>
          <w:rFonts w:ascii="Times New Roman" w:hAnsi="Times New Roman"/>
          <w:sz w:val="21"/>
          <w:szCs w:val="21"/>
        </w:rPr>
        <w:t xml:space="preserve"> по</w:t>
      </w:r>
      <w:r w:rsidR="00EF5CCD" w:rsidRPr="005321E6">
        <w:rPr>
          <w:rFonts w:ascii="Times New Roman" w:hAnsi="Times New Roman"/>
          <w:sz w:val="21"/>
          <w:szCs w:val="21"/>
        </w:rPr>
        <w:t xml:space="preserve"> «3</w:t>
      </w:r>
      <w:r w:rsidR="00FE02B5">
        <w:rPr>
          <w:rFonts w:ascii="Times New Roman" w:hAnsi="Times New Roman"/>
          <w:sz w:val="21"/>
          <w:szCs w:val="21"/>
        </w:rPr>
        <w:t>1</w:t>
      </w:r>
      <w:r w:rsidR="00EF5CCD" w:rsidRPr="005321E6">
        <w:rPr>
          <w:rFonts w:ascii="Times New Roman" w:hAnsi="Times New Roman"/>
          <w:sz w:val="21"/>
          <w:szCs w:val="21"/>
        </w:rPr>
        <w:t xml:space="preserve">» </w:t>
      </w:r>
      <w:r w:rsidR="00FE02B5">
        <w:rPr>
          <w:rFonts w:ascii="Times New Roman" w:hAnsi="Times New Roman"/>
          <w:sz w:val="21"/>
          <w:szCs w:val="21"/>
        </w:rPr>
        <w:t>дека</w:t>
      </w:r>
      <w:r w:rsidR="003002DF" w:rsidRPr="005321E6">
        <w:rPr>
          <w:rFonts w:ascii="Times New Roman" w:hAnsi="Times New Roman"/>
          <w:sz w:val="21"/>
          <w:szCs w:val="21"/>
        </w:rPr>
        <w:t>бря</w:t>
      </w:r>
      <w:r w:rsidR="00EF5CCD" w:rsidRPr="005321E6">
        <w:rPr>
          <w:rFonts w:ascii="Times New Roman" w:hAnsi="Times New Roman"/>
          <w:sz w:val="21"/>
          <w:szCs w:val="21"/>
        </w:rPr>
        <w:t xml:space="preserve"> 201</w:t>
      </w:r>
      <w:r w:rsidR="000B1922">
        <w:rPr>
          <w:rFonts w:ascii="Times New Roman" w:hAnsi="Times New Roman"/>
          <w:sz w:val="21"/>
          <w:szCs w:val="21"/>
        </w:rPr>
        <w:t>7</w:t>
      </w:r>
      <w:r w:rsidR="00EF5CCD" w:rsidRPr="005321E6">
        <w:rPr>
          <w:rFonts w:ascii="Times New Roman" w:hAnsi="Times New Roman"/>
          <w:sz w:val="21"/>
          <w:szCs w:val="21"/>
        </w:rPr>
        <w:t xml:space="preserve"> г.</w:t>
      </w:r>
    </w:p>
    <w:p w:rsidR="00F239A8" w:rsidRPr="005321E6" w:rsidRDefault="00ED6FD8" w:rsidP="00F239A8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983DD8">
        <w:rPr>
          <w:rFonts w:ascii="Times New Roman" w:hAnsi="Times New Roman"/>
          <w:b/>
          <w:bCs/>
          <w:sz w:val="21"/>
          <w:szCs w:val="21"/>
        </w:rPr>
        <w:t>оказанных услуг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</w:t>
      </w:r>
      <w:r w:rsidR="00F239A8">
        <w:rPr>
          <w:rFonts w:ascii="Times New Roman" w:hAnsi="Times New Roman"/>
          <w:sz w:val="21"/>
          <w:szCs w:val="21"/>
        </w:rPr>
        <w:t>ежемесячно, путем перечисления денежных средств на расчетный счет Исполнителя за фактически оказанные услуги, на основании акта приемки-сдачи услуг и счет фактур Исполнителя, в течение 10 банковских дней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8469AF">
        <w:rPr>
          <w:rFonts w:ascii="Times New Roman" w:hAnsi="Times New Roman"/>
          <w:color w:val="000000"/>
          <w:sz w:val="21"/>
          <w:szCs w:val="21"/>
        </w:rPr>
        <w:t>14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9A3536">
        <w:rPr>
          <w:rFonts w:ascii="Times New Roman" w:hAnsi="Times New Roman"/>
          <w:sz w:val="21"/>
          <w:szCs w:val="21"/>
        </w:rPr>
        <w:t xml:space="preserve">5 847 484 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983DD8">
        <w:rPr>
          <w:rFonts w:ascii="Times New Roman" w:hAnsi="Times New Roman"/>
          <w:sz w:val="21"/>
          <w:szCs w:val="21"/>
        </w:rPr>
        <w:t>Пять миллионов восемьсот сорок семь тысяч четыреста восемьдесят четыре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983DD8">
        <w:rPr>
          <w:rFonts w:ascii="Times New Roman" w:hAnsi="Times New Roman"/>
          <w:sz w:val="21"/>
          <w:szCs w:val="21"/>
        </w:rPr>
        <w:t xml:space="preserve"> рубля</w:t>
      </w:r>
      <w:r w:rsidR="009A3536">
        <w:rPr>
          <w:rFonts w:ascii="Times New Roman" w:hAnsi="Times New Roman"/>
          <w:sz w:val="21"/>
          <w:szCs w:val="21"/>
        </w:rPr>
        <w:t xml:space="preserve"> 80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9A3536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всех расходов, связанных с</w:t>
      </w:r>
      <w:r w:rsidR="00272C50">
        <w:rPr>
          <w:rFonts w:ascii="Times New Roman" w:hAnsi="Times New Roman"/>
          <w:sz w:val="21"/>
          <w:szCs w:val="21"/>
        </w:rPr>
        <w:t xml:space="preserve"> оказанием услуг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C17ADF">
        <w:rPr>
          <w:rFonts w:ascii="Times New Roman" w:hAnsi="Times New Roman"/>
          <w:sz w:val="21"/>
          <w:szCs w:val="21"/>
        </w:rPr>
        <w:t>292 374,24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8469AF">
        <w:rPr>
          <w:rFonts w:ascii="Times New Roman" w:hAnsi="Times New Roman"/>
          <w:color w:val="000000"/>
          <w:sz w:val="21"/>
          <w:szCs w:val="21"/>
        </w:rPr>
        <w:t>14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0C13E5">
        <w:rPr>
          <w:rFonts w:ascii="Times New Roman" w:hAnsi="Times New Roman"/>
          <w:color w:val="000000"/>
          <w:sz w:val="21"/>
          <w:szCs w:val="21"/>
        </w:rPr>
        <w:t>20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0A40CF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0C13E5">
        <w:rPr>
          <w:rFonts w:ascii="Times New Roman" w:hAnsi="Times New Roman"/>
          <w:color w:val="000000"/>
          <w:sz w:val="21"/>
          <w:szCs w:val="21"/>
        </w:rPr>
        <w:t>22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A40CF"/>
    <w:rsid w:val="000B1922"/>
    <w:rsid w:val="000B2D87"/>
    <w:rsid w:val="000B6931"/>
    <w:rsid w:val="000C13E5"/>
    <w:rsid w:val="000C7D8F"/>
    <w:rsid w:val="000D074B"/>
    <w:rsid w:val="000D483F"/>
    <w:rsid w:val="000E24E5"/>
    <w:rsid w:val="00107536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C50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5683C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B7C59"/>
    <w:rsid w:val="005D6211"/>
    <w:rsid w:val="00604DA6"/>
    <w:rsid w:val="00613128"/>
    <w:rsid w:val="00617F05"/>
    <w:rsid w:val="00641D45"/>
    <w:rsid w:val="00641D61"/>
    <w:rsid w:val="00644CAC"/>
    <w:rsid w:val="00657695"/>
    <w:rsid w:val="006614CF"/>
    <w:rsid w:val="0066249D"/>
    <w:rsid w:val="00663402"/>
    <w:rsid w:val="006707CB"/>
    <w:rsid w:val="00673906"/>
    <w:rsid w:val="0068260A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55B4E"/>
    <w:rsid w:val="00760EF7"/>
    <w:rsid w:val="007703E2"/>
    <w:rsid w:val="007802AC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469AF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D6556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DD8"/>
    <w:rsid w:val="00986874"/>
    <w:rsid w:val="00995DF6"/>
    <w:rsid w:val="009969A0"/>
    <w:rsid w:val="009A3536"/>
    <w:rsid w:val="009D7E16"/>
    <w:rsid w:val="009F076E"/>
    <w:rsid w:val="009F4EB0"/>
    <w:rsid w:val="00A27B54"/>
    <w:rsid w:val="00A44C99"/>
    <w:rsid w:val="00A56EEF"/>
    <w:rsid w:val="00A617F0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F06BE"/>
    <w:rsid w:val="00BF2D6D"/>
    <w:rsid w:val="00BF6C0D"/>
    <w:rsid w:val="00C17ADF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46AA4"/>
    <w:rsid w:val="00D515AA"/>
    <w:rsid w:val="00D54CAD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39A8"/>
    <w:rsid w:val="00F325C1"/>
    <w:rsid w:val="00F40402"/>
    <w:rsid w:val="00F60DEA"/>
    <w:rsid w:val="00F614D2"/>
    <w:rsid w:val="00F63154"/>
    <w:rsid w:val="00F63C08"/>
    <w:rsid w:val="00F75DA0"/>
    <w:rsid w:val="00F8452F"/>
    <w:rsid w:val="00F9432B"/>
    <w:rsid w:val="00F944BA"/>
    <w:rsid w:val="00F96EC6"/>
    <w:rsid w:val="00FC0F37"/>
    <w:rsid w:val="00FC17BB"/>
    <w:rsid w:val="00FD737E"/>
    <w:rsid w:val="00FE02B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98810-513D-4730-B43B-F6C68316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63</cp:revision>
  <cp:lastPrinted>2016-08-29T09:33:00Z</cp:lastPrinted>
  <dcterms:created xsi:type="dcterms:W3CDTF">2016-07-20T02:49:00Z</dcterms:created>
  <dcterms:modified xsi:type="dcterms:W3CDTF">2016-08-29T09:40:00Z</dcterms:modified>
</cp:coreProperties>
</file>