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E0" w:rsidRPr="00DC7EE0" w:rsidRDefault="00DC7EE0" w:rsidP="00DC7EE0">
      <w:pPr>
        <w:pStyle w:val="a9"/>
        <w:jc w:val="right"/>
        <w:rPr>
          <w:rFonts w:ascii="Times New Roman" w:hAnsi="Times New Roman"/>
          <w:b/>
        </w:rPr>
      </w:pPr>
      <w:r w:rsidRPr="00DC7EE0">
        <w:rPr>
          <w:rFonts w:ascii="Times New Roman" w:hAnsi="Times New Roman"/>
          <w:b/>
        </w:rPr>
        <w:t>УТВЕРЖДАЮ:</w:t>
      </w:r>
    </w:p>
    <w:p w:rsidR="00DC7EE0" w:rsidRPr="00DC7EE0" w:rsidRDefault="00DC7EE0" w:rsidP="00DC7EE0">
      <w:pPr>
        <w:pStyle w:val="a9"/>
        <w:jc w:val="right"/>
        <w:rPr>
          <w:rFonts w:ascii="Times New Roman" w:hAnsi="Times New Roman"/>
          <w:b/>
        </w:rPr>
      </w:pPr>
      <w:r w:rsidRPr="00DC7EE0">
        <w:rPr>
          <w:rFonts w:ascii="Times New Roman" w:hAnsi="Times New Roman"/>
          <w:b/>
        </w:rPr>
        <w:t>Заместитель генерального директора</w:t>
      </w:r>
    </w:p>
    <w:p w:rsidR="00DC7EE0" w:rsidRPr="00DC7EE0" w:rsidRDefault="00DC7EE0" w:rsidP="00DC7EE0">
      <w:pPr>
        <w:pStyle w:val="a9"/>
        <w:jc w:val="right"/>
        <w:rPr>
          <w:rFonts w:ascii="Times New Roman" w:hAnsi="Times New Roman"/>
          <w:b/>
        </w:rPr>
      </w:pPr>
      <w:r w:rsidRPr="00DC7EE0">
        <w:rPr>
          <w:rFonts w:ascii="Times New Roman" w:hAnsi="Times New Roman"/>
          <w:b/>
        </w:rPr>
        <w:t xml:space="preserve">по экономике и финансам </w:t>
      </w:r>
    </w:p>
    <w:p w:rsidR="00DC7EE0" w:rsidRPr="00DC7EE0" w:rsidRDefault="00DC7EE0" w:rsidP="00DC7EE0">
      <w:pPr>
        <w:pStyle w:val="a9"/>
        <w:jc w:val="right"/>
        <w:rPr>
          <w:rFonts w:ascii="Times New Roman" w:hAnsi="Times New Roman"/>
          <w:b/>
        </w:rPr>
      </w:pPr>
      <w:r w:rsidRPr="00DC7EE0">
        <w:rPr>
          <w:rFonts w:ascii="Times New Roman" w:hAnsi="Times New Roman"/>
          <w:b/>
        </w:rPr>
        <w:t>АО «НПО НИИИП-</w:t>
      </w:r>
      <w:proofErr w:type="spellStart"/>
      <w:r w:rsidRPr="00DC7EE0">
        <w:rPr>
          <w:rFonts w:ascii="Times New Roman" w:hAnsi="Times New Roman"/>
          <w:b/>
        </w:rPr>
        <w:t>НЗиК</w:t>
      </w:r>
      <w:proofErr w:type="spellEnd"/>
      <w:r w:rsidRPr="00DC7EE0">
        <w:rPr>
          <w:rFonts w:ascii="Times New Roman" w:hAnsi="Times New Roman"/>
          <w:b/>
        </w:rPr>
        <w:t xml:space="preserve">» </w:t>
      </w:r>
    </w:p>
    <w:p w:rsidR="00DC7EE0" w:rsidRPr="00DC7EE0" w:rsidRDefault="00DC7EE0" w:rsidP="00DC7EE0">
      <w:pPr>
        <w:pStyle w:val="a9"/>
        <w:jc w:val="right"/>
        <w:rPr>
          <w:rFonts w:ascii="Times New Roman" w:hAnsi="Times New Roman"/>
          <w:b/>
        </w:rPr>
      </w:pPr>
      <w:r w:rsidRPr="00DC7EE0">
        <w:rPr>
          <w:rFonts w:ascii="Times New Roman" w:hAnsi="Times New Roman"/>
          <w:b/>
        </w:rPr>
        <w:t>_________________В. Н. Щербаков</w:t>
      </w:r>
    </w:p>
    <w:p w:rsidR="00920E1E" w:rsidRPr="002F3B02" w:rsidRDefault="00DC7EE0" w:rsidP="00DC7EE0">
      <w:pPr>
        <w:pStyle w:val="a9"/>
        <w:jc w:val="right"/>
        <w:rPr>
          <w:rFonts w:ascii="Times New Roman" w:hAnsi="Times New Roman"/>
          <w:b/>
        </w:rPr>
      </w:pPr>
      <w:r w:rsidRPr="00DC7EE0">
        <w:rPr>
          <w:rFonts w:ascii="Times New Roman" w:hAnsi="Times New Roman"/>
          <w:b/>
        </w:rPr>
        <w:t xml:space="preserve"> « </w:t>
      </w:r>
      <w:r w:rsidR="00673EBE">
        <w:rPr>
          <w:rFonts w:ascii="Times New Roman" w:hAnsi="Times New Roman"/>
          <w:b/>
        </w:rPr>
        <w:t>24</w:t>
      </w:r>
      <w:r w:rsidRPr="00DC7EE0">
        <w:rPr>
          <w:rFonts w:ascii="Times New Roman" w:hAnsi="Times New Roman"/>
          <w:b/>
        </w:rPr>
        <w:t xml:space="preserve"> »  </w:t>
      </w:r>
      <w:r w:rsidR="00673EBE">
        <w:rPr>
          <w:rFonts w:ascii="Times New Roman" w:hAnsi="Times New Roman"/>
          <w:b/>
        </w:rPr>
        <w:t>ноября</w:t>
      </w:r>
      <w:r w:rsidRPr="00DC7EE0">
        <w:rPr>
          <w:rFonts w:ascii="Times New Roman" w:hAnsi="Times New Roman"/>
          <w:b/>
        </w:rPr>
        <w:t xml:space="preserve">  2015 г.</w:t>
      </w:r>
    </w:p>
    <w:p w:rsidR="00920E1E" w:rsidRPr="002F3B02" w:rsidRDefault="00920E1E" w:rsidP="006D0491">
      <w:pPr>
        <w:pStyle w:val="a9"/>
        <w:rPr>
          <w:rFonts w:ascii="Times New Roman" w:hAnsi="Times New Roman"/>
          <w:b/>
        </w:rPr>
      </w:pPr>
    </w:p>
    <w:p w:rsidR="00920E1E" w:rsidRPr="005B25B3" w:rsidRDefault="00920E1E" w:rsidP="006D0491">
      <w:pPr>
        <w:pStyle w:val="a9"/>
        <w:rPr>
          <w:rFonts w:ascii="Times New Roman" w:hAnsi="Times New Roman"/>
        </w:rPr>
      </w:pPr>
    </w:p>
    <w:p w:rsidR="00920E1E" w:rsidRPr="005B25B3" w:rsidRDefault="00920E1E" w:rsidP="006D0491">
      <w:pPr>
        <w:pStyle w:val="a9"/>
        <w:tabs>
          <w:tab w:val="left" w:pos="6585"/>
        </w:tabs>
        <w:rPr>
          <w:rFonts w:ascii="Times New Roman" w:hAnsi="Times New Roman"/>
        </w:rPr>
      </w:pPr>
      <w:r>
        <w:rPr>
          <w:rFonts w:ascii="Times New Roman" w:hAnsi="Times New Roman"/>
        </w:rPr>
        <w:tab/>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Документация 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поставку</w:t>
      </w:r>
      <w:r w:rsidR="00AC01F2" w:rsidRPr="002F3B02">
        <w:rPr>
          <w:rFonts w:ascii="Times New Roman" w:hAnsi="Times New Roman"/>
          <w:b/>
          <w:sz w:val="28"/>
        </w:rPr>
        <w:t xml:space="preserve"> </w:t>
      </w:r>
      <w:r w:rsidR="00DC7EE0">
        <w:rPr>
          <w:rFonts w:ascii="Times New Roman" w:hAnsi="Times New Roman"/>
          <w:b/>
          <w:sz w:val="28"/>
        </w:rPr>
        <w:t xml:space="preserve"> </w:t>
      </w:r>
      <w:r w:rsidR="00DC7EE0" w:rsidRPr="00DC7EE0">
        <w:rPr>
          <w:rFonts w:ascii="Times New Roman" w:hAnsi="Times New Roman"/>
          <w:b/>
          <w:sz w:val="28"/>
        </w:rPr>
        <w:t xml:space="preserve">вентиляционного оборудования для окрасочной камеры в корпусе 14 </w:t>
      </w:r>
      <w:r w:rsidR="00D52F64" w:rsidRPr="002F3B02">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DC7EE0" w:rsidRDefault="00DC7EE0" w:rsidP="006D0491">
      <w:pPr>
        <w:pStyle w:val="a9"/>
        <w:jc w:val="center"/>
        <w:rPr>
          <w:rFonts w:ascii="Times New Roman" w:hAnsi="Times New Roman"/>
        </w:rPr>
      </w:pPr>
    </w:p>
    <w:p w:rsidR="00DC7EE0" w:rsidRDefault="00DC7EE0" w:rsidP="006D0491">
      <w:pPr>
        <w:pStyle w:val="a9"/>
        <w:jc w:val="center"/>
        <w:rPr>
          <w:rFonts w:ascii="Times New Roman" w:hAnsi="Times New Roman"/>
        </w:rPr>
      </w:pPr>
    </w:p>
    <w:p w:rsidR="00DC7EE0" w:rsidRPr="005B25B3" w:rsidRDefault="00DC7EE0"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t xml:space="preserve">6. </w:t>
      </w:r>
      <w:proofErr w:type="gramStart"/>
      <w:r w:rsidRPr="006D0491">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6D0491">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xml:space="preserve">, в том числе наличия сведений об </w:t>
      </w:r>
      <w:r w:rsidRPr="006D0491">
        <w:rPr>
          <w:rFonts w:ascii="Times New Roman" w:hAnsi="Times New Roman"/>
          <w:sz w:val="24"/>
          <w:szCs w:val="24"/>
        </w:rPr>
        <w:lastRenderedPageBreak/>
        <w:t>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6D0491">
      <w:pPr>
        <w:numPr>
          <w:ilvl w:val="0"/>
          <w:numId w:val="5"/>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lastRenderedPageBreak/>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firstRow="0" w:lastRow="0" w:firstColumn="0" w:lastColumn="0" w:noHBand="0" w:noVBand="0"/>
      </w:tblPr>
      <w:tblGrid>
        <w:gridCol w:w="767"/>
        <w:gridCol w:w="8703"/>
      </w:tblGrid>
      <w:tr w:rsidR="00920E1E" w:rsidRPr="00355789" w:rsidTr="00CC22E3">
        <w:trPr>
          <w:trHeight w:val="509"/>
          <w:jc w:val="center"/>
        </w:trPr>
        <w:tc>
          <w:tcPr>
            <w:tcW w:w="767" w:type="dxa"/>
            <w:tcBorders>
              <w:top w:val="single" w:sz="4" w:space="0" w:color="000000"/>
              <w:left w:val="single" w:sz="4" w:space="0" w:color="000000"/>
              <w:bottom w:val="single" w:sz="4" w:space="0" w:color="000000"/>
            </w:tcBorders>
          </w:tcPr>
          <w:p w:rsidR="00920E1E" w:rsidRPr="00355789" w:rsidRDefault="00920E1E" w:rsidP="00CC22E3">
            <w:pPr>
              <w:keepNext/>
              <w:keepLines/>
              <w:suppressLineNumbers/>
              <w:spacing w:after="0"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CC22E3">
            <w:pPr>
              <w:keepNext/>
              <w:spacing w:after="0"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CC22E3" w:rsidRPr="001559C0">
                <w:rPr>
                  <w:rStyle w:val="a7"/>
                  <w:rFonts w:ascii="Times New Roman" w:hAnsi="Times New Roman"/>
                </w:rPr>
                <w:t>1612@</w:t>
              </w:r>
              <w:proofErr w:type="spellStart"/>
              <w:r w:rsidR="00CC22E3" w:rsidRPr="001559C0">
                <w:rPr>
                  <w:rStyle w:val="a7"/>
                  <w:rFonts w:ascii="Times New Roman" w:hAnsi="Times New Roman"/>
                  <w:lang w:val="en-US"/>
                </w:rPr>
                <w:t>komintern</w:t>
              </w:r>
              <w:proofErr w:type="spellEnd"/>
              <w:r w:rsidR="00CC22E3" w:rsidRPr="001559C0">
                <w:rPr>
                  <w:rStyle w:val="a7"/>
                  <w:rFonts w:ascii="Times New Roman" w:hAnsi="Times New Roman"/>
                </w:rPr>
                <w:t>.</w:t>
              </w:r>
              <w:proofErr w:type="spellStart"/>
              <w:r w:rsidR="00CC22E3" w:rsidRPr="001559C0">
                <w:rPr>
                  <w:rStyle w:val="a7"/>
                  <w:rFonts w:ascii="Times New Roman" w:hAnsi="Times New Roman"/>
                  <w:lang w:val="en-US"/>
                </w:rPr>
                <w:t>ru</w:t>
              </w:r>
              <w:proofErr w:type="spellEnd"/>
            </w:hyperlink>
          </w:p>
          <w:p w:rsidR="005C3C7F" w:rsidRPr="00355789" w:rsidRDefault="00920E1E" w:rsidP="005C3C7F">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Товара</w:t>
            </w:r>
            <w:r w:rsidRPr="00355789">
              <w:rPr>
                <w:rFonts w:ascii="Times New Roman" w:hAnsi="Times New Roman"/>
                <w:color w:val="000000"/>
              </w:rPr>
              <w:t xml:space="preserve">: </w:t>
            </w:r>
            <w:r w:rsidR="005C3C7F">
              <w:rPr>
                <w:rFonts w:ascii="Times New Roman" w:hAnsi="Times New Roman"/>
              </w:rPr>
              <w:t xml:space="preserve">Юдин Олег Сергеевич   </w:t>
            </w:r>
            <w:r w:rsidR="005C3C7F"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4C6025">
        <w:trPr>
          <w:trHeight w:val="259"/>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6D0491">
        <w:trPr>
          <w:trHeight w:val="22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4C6025">
        <w:trPr>
          <w:trHeight w:val="754"/>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CC22E3" w:rsidRDefault="00920E1E" w:rsidP="004C6025">
            <w:pPr>
              <w:widowControl w:val="0"/>
              <w:suppressAutoHyphens/>
              <w:autoSpaceDE w:val="0"/>
              <w:autoSpaceDN w:val="0"/>
              <w:adjustRightInd w:val="0"/>
              <w:spacing w:after="0" w:line="240" w:lineRule="auto"/>
              <w:rPr>
                <w:rFonts w:ascii="Times New Roman" w:hAnsi="Times New Roman"/>
              </w:rPr>
            </w:pPr>
            <w:r w:rsidRPr="00CC22E3">
              <w:rPr>
                <w:rFonts w:ascii="Times New Roman" w:hAnsi="Times New Roman"/>
                <w:b/>
                <w:bCs/>
              </w:rPr>
              <w:t xml:space="preserve">Предмет договора, с указанием </w:t>
            </w:r>
            <w:r w:rsidR="00BD5AD9" w:rsidRPr="00CC22E3">
              <w:rPr>
                <w:rFonts w:ascii="Times New Roman" w:hAnsi="Times New Roman"/>
                <w:b/>
                <w:bCs/>
              </w:rPr>
              <w:t>количества поставляемого товара</w:t>
            </w:r>
            <w:r w:rsidRPr="00CC22E3">
              <w:rPr>
                <w:rFonts w:ascii="Times New Roman" w:hAnsi="Times New Roman"/>
                <w:b/>
                <w:bCs/>
              </w:rPr>
              <w:t>:</w:t>
            </w:r>
            <w:r w:rsidR="004C6025" w:rsidRPr="00CC22E3">
              <w:rPr>
                <w:rFonts w:ascii="Times New Roman" w:hAnsi="Times New Roman"/>
              </w:rPr>
              <w:t xml:space="preserve"> Поставка </w:t>
            </w:r>
            <w:r w:rsidR="00DC7EE0" w:rsidRPr="00CC22E3">
              <w:rPr>
                <w:rFonts w:ascii="Times New Roman" w:hAnsi="Times New Roman"/>
              </w:rPr>
              <w:t>поставку вентиляционного оборудования для окрасочной камеры в корпусе 14</w:t>
            </w:r>
            <w:r w:rsidR="004C6025" w:rsidRPr="00CC22E3">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4C6025">
        <w:trPr>
          <w:trHeight w:val="2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CC22E3" w:rsidRDefault="00BD5AD9" w:rsidP="004C6025">
            <w:pPr>
              <w:spacing w:after="0" w:line="240" w:lineRule="auto"/>
              <w:rPr>
                <w:rFonts w:ascii="Times New Roman" w:hAnsi="Times New Roman"/>
              </w:rPr>
            </w:pPr>
            <w:r w:rsidRPr="00CC22E3">
              <w:rPr>
                <w:rFonts w:ascii="Times New Roman" w:hAnsi="Times New Roman"/>
                <w:b/>
              </w:rPr>
              <w:t>Место поставки товара:</w:t>
            </w:r>
            <w:r w:rsidRPr="00CC22E3">
              <w:rPr>
                <w:rFonts w:ascii="Times New Roman" w:hAnsi="Times New Roman"/>
              </w:rPr>
              <w:t xml:space="preserve"> г. Новосибирск, ул. </w:t>
            </w:r>
            <w:proofErr w:type="gramStart"/>
            <w:r w:rsidRPr="00CC22E3">
              <w:rPr>
                <w:rFonts w:ascii="Times New Roman" w:hAnsi="Times New Roman"/>
              </w:rPr>
              <w:t>Планетная</w:t>
            </w:r>
            <w:proofErr w:type="gramEnd"/>
            <w:r w:rsidRPr="00CC22E3">
              <w:rPr>
                <w:rFonts w:ascii="Times New Roman" w:hAnsi="Times New Roman"/>
              </w:rPr>
              <w:t>,32.</w:t>
            </w:r>
          </w:p>
        </w:tc>
      </w:tr>
      <w:tr w:rsidR="00920E1E" w:rsidRPr="00355789" w:rsidTr="004C6025">
        <w:trPr>
          <w:trHeight w:val="267"/>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CC22E3" w:rsidRDefault="00BD5AD9" w:rsidP="00C66A8E">
            <w:pPr>
              <w:pStyle w:val="a9"/>
              <w:rPr>
                <w:rFonts w:ascii="Times New Roman" w:hAnsi="Times New Roman"/>
                <w:sz w:val="22"/>
                <w:szCs w:val="22"/>
              </w:rPr>
            </w:pPr>
            <w:r w:rsidRPr="00CC22E3">
              <w:rPr>
                <w:rFonts w:ascii="Times New Roman" w:hAnsi="Times New Roman"/>
                <w:b/>
                <w:sz w:val="22"/>
                <w:szCs w:val="22"/>
              </w:rPr>
              <w:t>Срок поставки товара:</w:t>
            </w:r>
            <w:r w:rsidRPr="00CC22E3">
              <w:rPr>
                <w:rFonts w:ascii="Times New Roman" w:hAnsi="Times New Roman"/>
                <w:sz w:val="22"/>
                <w:szCs w:val="22"/>
              </w:rPr>
              <w:t xml:space="preserve"> </w:t>
            </w:r>
            <w:r w:rsidR="00DC7EE0" w:rsidRPr="00CC22E3">
              <w:rPr>
                <w:rFonts w:ascii="Times New Roman" w:eastAsia="Times New Roman" w:hAnsi="Times New Roman"/>
                <w:sz w:val="22"/>
                <w:szCs w:val="22"/>
              </w:rPr>
              <w:t>до «29» февраля 201</w:t>
            </w:r>
            <w:r w:rsidR="00C66A8E">
              <w:rPr>
                <w:rFonts w:ascii="Times New Roman" w:eastAsia="Times New Roman" w:hAnsi="Times New Roman"/>
                <w:sz w:val="22"/>
                <w:szCs w:val="22"/>
              </w:rPr>
              <w:t>6</w:t>
            </w:r>
            <w:r w:rsidR="00DC7EE0" w:rsidRPr="00CC22E3">
              <w:rPr>
                <w:rFonts w:ascii="Times New Roman" w:eastAsia="Times New Roman" w:hAnsi="Times New Roman"/>
                <w:sz w:val="22"/>
                <w:szCs w:val="22"/>
              </w:rPr>
              <w:t xml:space="preserve">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CC22E3" w:rsidRDefault="00920E1E" w:rsidP="004C6025">
            <w:pPr>
              <w:pStyle w:val="a9"/>
              <w:rPr>
                <w:rFonts w:ascii="Times New Roman" w:hAnsi="Times New Roman"/>
                <w:sz w:val="22"/>
                <w:szCs w:val="22"/>
              </w:rPr>
            </w:pPr>
            <w:r w:rsidRPr="00CC22E3">
              <w:rPr>
                <w:rFonts w:ascii="Times New Roman" w:hAnsi="Times New Roman"/>
                <w:b/>
                <w:bCs/>
                <w:sz w:val="22"/>
                <w:szCs w:val="22"/>
              </w:rPr>
              <w:t xml:space="preserve">Форма, сроки и порядок оплаты товара (работ, услуг): </w:t>
            </w:r>
            <w:r w:rsidR="00DC7EE0" w:rsidRPr="00CC22E3">
              <w:rPr>
                <w:rFonts w:ascii="Times New Roman" w:hAnsi="Times New Roman"/>
                <w:bCs/>
                <w:sz w:val="22"/>
                <w:szCs w:val="22"/>
              </w:rPr>
              <w:t>Безналичный расчет, оплата в размере  100 % в течение 10 (десяти) банковских дней с момента подписания документа, подтверждающего поступление товара, в российских рублях по курсу Евро, установленному ЦБ РФ на дату платежа.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CC22E3" w:rsidRDefault="00920E1E" w:rsidP="004C6025">
            <w:pPr>
              <w:pStyle w:val="a8"/>
              <w:spacing w:after="0" w:line="240" w:lineRule="auto"/>
              <w:ind w:left="0"/>
              <w:jc w:val="both"/>
              <w:rPr>
                <w:rFonts w:ascii="Times New Roman" w:hAnsi="Times New Roman"/>
                <w:b/>
              </w:rPr>
            </w:pPr>
            <w:r w:rsidRPr="00CC22E3">
              <w:rPr>
                <w:rFonts w:ascii="Times New Roman" w:hAnsi="Times New Roman"/>
                <w:b/>
              </w:rPr>
              <w:t xml:space="preserve">Требования к качеству, техническим характеристикам </w:t>
            </w:r>
            <w:r w:rsidR="00AD1072" w:rsidRPr="00CC22E3">
              <w:rPr>
                <w:rFonts w:ascii="Times New Roman" w:hAnsi="Times New Roman"/>
                <w:b/>
              </w:rPr>
              <w:t>товара</w:t>
            </w:r>
            <w:r w:rsidRPr="00CC22E3">
              <w:rPr>
                <w:rFonts w:ascii="Times New Roman" w:hAnsi="Times New Roman"/>
                <w:b/>
              </w:rPr>
              <w:t>:</w:t>
            </w:r>
          </w:p>
          <w:p w:rsidR="004C6025" w:rsidRPr="00CC22E3" w:rsidRDefault="00DC7EE0" w:rsidP="00DC7EE0">
            <w:pPr>
              <w:pStyle w:val="a8"/>
              <w:spacing w:after="0" w:line="240" w:lineRule="auto"/>
              <w:ind w:left="34"/>
              <w:jc w:val="both"/>
              <w:rPr>
                <w:rFonts w:ascii="Times New Roman" w:hAnsi="Times New Roman"/>
              </w:rPr>
            </w:pPr>
            <w:r w:rsidRPr="00CC22E3">
              <w:rPr>
                <w:rFonts w:ascii="Times New Roman" w:hAnsi="Times New Roman"/>
              </w:rPr>
              <w:t>1.</w:t>
            </w:r>
            <w:r w:rsidR="004C6025" w:rsidRPr="00CC22E3">
              <w:rPr>
                <w:rFonts w:ascii="Times New Roman" w:hAnsi="Times New Roman"/>
              </w:rPr>
              <w:t>В соответствии с технической частью документации о запросе</w:t>
            </w:r>
            <w:r w:rsidR="00EC2088" w:rsidRPr="00CC22E3">
              <w:rPr>
                <w:rFonts w:ascii="Times New Roman" w:hAnsi="Times New Roman"/>
              </w:rPr>
              <w:t xml:space="preserve"> котировок</w:t>
            </w:r>
            <w:proofErr w:type="gramStart"/>
            <w:r w:rsidR="004C6025" w:rsidRPr="00CC22E3">
              <w:rPr>
                <w:rFonts w:ascii="Times New Roman" w:hAnsi="Times New Roman"/>
              </w:rPr>
              <w:t>.(</w:t>
            </w:r>
            <w:proofErr w:type="gramEnd"/>
            <w:r w:rsidR="004C6025" w:rsidRPr="00CC22E3">
              <w:rPr>
                <w:rFonts w:ascii="Times New Roman" w:hAnsi="Times New Roman"/>
              </w:rPr>
              <w:t>Приложение</w:t>
            </w:r>
            <w:r w:rsidR="005F1360" w:rsidRPr="00CC22E3">
              <w:rPr>
                <w:rFonts w:ascii="Times New Roman" w:hAnsi="Times New Roman"/>
              </w:rPr>
              <w:t xml:space="preserve"> 3</w:t>
            </w:r>
            <w:r w:rsidR="004C6025" w:rsidRPr="00CC22E3">
              <w:rPr>
                <w:rFonts w:ascii="Times New Roman" w:hAnsi="Times New Roman"/>
              </w:rPr>
              <w:t>)</w:t>
            </w:r>
          </w:p>
          <w:p w:rsidR="002A75CD" w:rsidRPr="00CC22E3" w:rsidRDefault="00DC7EE0" w:rsidP="00DC7EE0">
            <w:pPr>
              <w:spacing w:after="0" w:line="240" w:lineRule="auto"/>
              <w:jc w:val="both"/>
              <w:rPr>
                <w:rFonts w:ascii="Times New Roman" w:hAnsi="Times New Roman"/>
              </w:rPr>
            </w:pPr>
            <w:r w:rsidRPr="00CC22E3">
              <w:rPr>
                <w:rFonts w:ascii="Times New Roman" w:hAnsi="Times New Roman"/>
              </w:rPr>
              <w:t>2.</w:t>
            </w:r>
            <w:r w:rsidR="002A75CD" w:rsidRPr="00CC22E3">
              <w:rPr>
                <w:rFonts w:ascii="Times New Roman" w:hAnsi="Times New Roman"/>
              </w:rPr>
              <w:t xml:space="preserve">Гарантийный срок на оборудование- </w:t>
            </w:r>
            <w:r w:rsidRPr="00CC22E3">
              <w:rPr>
                <w:rFonts w:ascii="Times New Roman" w:hAnsi="Times New Roman"/>
              </w:rPr>
              <w:t>12</w:t>
            </w:r>
            <w:r w:rsidR="002A75CD" w:rsidRPr="00CC22E3">
              <w:rPr>
                <w:rFonts w:ascii="Times New Roman" w:hAnsi="Times New Roman"/>
              </w:rPr>
              <w:t xml:space="preserve"> месяцев.</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5C3C7F"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5C3C7F" w:rsidRPr="004B1807">
              <w:rPr>
                <w:rFonts w:ascii="Times New Roman" w:hAnsi="Times New Roman"/>
              </w:rPr>
              <w:t xml:space="preserve"> </w:t>
            </w:r>
            <w:proofErr w:type="gramStart"/>
            <w:r w:rsidR="005C3C7F"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lastRenderedPageBreak/>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 xml:space="preserve">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w:t>
            </w:r>
            <w:proofErr w:type="gramEnd"/>
            <w:r w:rsidRPr="0086296D">
              <w:rPr>
                <w:rFonts w:ascii="Times New Roman" w:hAnsi="Times New Roman"/>
              </w:rPr>
              <w:t xml:space="preserve"> электронной форме</w:t>
            </w:r>
            <w:r w:rsidRPr="0086296D">
              <w:rPr>
                <w:rFonts w:ascii="Times New Roman" w:eastAsiaTheme="minorHAnsi" w:hAnsi="Times New Roman"/>
              </w:rPr>
              <w:t>;</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64626" w:rsidRPr="0086296D" w:rsidRDefault="00264626" w:rsidP="005F1360">
            <w:pPr>
              <w:spacing w:after="0" w:line="240" w:lineRule="auto"/>
              <w:jc w:val="both"/>
              <w:rPr>
                <w:rFonts w:ascii="Times New Roman" w:hAnsi="Times New Roman"/>
              </w:rPr>
            </w:pPr>
            <w:r>
              <w:rPr>
                <w:rFonts w:ascii="Times New Roman" w:hAnsi="Times New Roman"/>
              </w:rPr>
              <w:t>14)</w:t>
            </w:r>
            <w:r>
              <w:t xml:space="preserve"> </w:t>
            </w:r>
            <w:r w:rsidRPr="00264626">
              <w:rPr>
                <w:rFonts w:ascii="Times New Roman" w:hAnsi="Times New Roman"/>
              </w:rPr>
              <w:t xml:space="preserve">сведения о наличии опыта </w:t>
            </w:r>
            <w:r>
              <w:rPr>
                <w:rFonts w:ascii="Times New Roman" w:hAnsi="Times New Roman"/>
              </w:rPr>
              <w:t>поставки аналогичного оборудования</w:t>
            </w:r>
            <w:r w:rsidRPr="00264626">
              <w:rPr>
                <w:rFonts w:ascii="Times New Roman" w:hAnsi="Times New Roman"/>
              </w:rPr>
              <w:t xml:space="preserve"> не менее </w:t>
            </w:r>
            <w:r>
              <w:rPr>
                <w:rFonts w:ascii="Times New Roman" w:hAnsi="Times New Roman"/>
              </w:rPr>
              <w:t>3 (трех</w:t>
            </w:r>
            <w:r w:rsidRPr="00264626">
              <w:rPr>
                <w:rFonts w:ascii="Times New Roman" w:hAnsi="Times New Roman"/>
              </w:rPr>
              <w:t xml:space="preserve"> лет)  участника проведения должны подтверждаться заполненной Справкой об опыте выполнения договоров (Приложение </w:t>
            </w:r>
            <w:r w:rsidR="0038421D">
              <w:rPr>
                <w:rFonts w:ascii="Times New Roman" w:hAnsi="Times New Roman"/>
              </w:rPr>
              <w:t>4</w:t>
            </w:r>
            <w:r w:rsidRPr="00264626">
              <w:rPr>
                <w:rFonts w:ascii="Times New Roman" w:hAnsi="Times New Roman"/>
              </w:rPr>
              <w:t>);</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86296D" w:rsidRDefault="00920E1E" w:rsidP="00E5693A">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p w:rsidR="00A8291C" w:rsidRPr="00355789" w:rsidRDefault="00011827" w:rsidP="006A2697">
            <w:pPr>
              <w:keepNext/>
              <w:spacing w:after="0" w:line="240" w:lineRule="auto"/>
              <w:rPr>
                <w:rFonts w:ascii="Times New Roman" w:hAnsi="Times New Roman"/>
              </w:rPr>
            </w:pPr>
            <w:r>
              <w:rPr>
                <w:rFonts w:ascii="Times New Roman" w:hAnsi="Times New Roman"/>
              </w:rPr>
              <w:t xml:space="preserve">- </w:t>
            </w:r>
            <w:r w:rsidR="004215F2">
              <w:rPr>
                <w:rFonts w:ascii="Times New Roman" w:hAnsi="Times New Roman"/>
              </w:rPr>
              <w:t xml:space="preserve"> </w:t>
            </w:r>
            <w:r w:rsidR="003E15A8">
              <w:rPr>
                <w:rFonts w:ascii="Times New Roman" w:hAnsi="Times New Roman"/>
              </w:rPr>
              <w:t xml:space="preserve">обеспечить </w:t>
            </w:r>
            <w:r w:rsidR="004215F2">
              <w:rPr>
                <w:rFonts w:ascii="Times New Roman" w:hAnsi="Times New Roman"/>
              </w:rPr>
              <w:t>явк</w:t>
            </w:r>
            <w:r w:rsidR="006A2697">
              <w:rPr>
                <w:rFonts w:ascii="Times New Roman" w:hAnsi="Times New Roman"/>
              </w:rPr>
              <w:t>у</w:t>
            </w:r>
            <w:r w:rsidR="004215F2">
              <w:rPr>
                <w:rFonts w:ascii="Times New Roman" w:hAnsi="Times New Roman"/>
              </w:rPr>
              <w:t xml:space="preserve"> специалиста сервисной службы не позднее 24 часов </w:t>
            </w:r>
            <w:proofErr w:type="gramStart"/>
            <w:r w:rsidR="004215F2">
              <w:rPr>
                <w:rFonts w:ascii="Times New Roman" w:hAnsi="Times New Roman"/>
              </w:rPr>
              <w:t>с даты заявки</w:t>
            </w:r>
            <w:proofErr w:type="gramEnd"/>
            <w:r w:rsidR="004215F2">
              <w:rPr>
                <w:rFonts w:ascii="Times New Roman" w:hAnsi="Times New Roman"/>
              </w:rPr>
              <w:t xml:space="preserve"> заказчика для устранения неисправностей</w:t>
            </w:r>
            <w:r w:rsidR="00363827">
              <w:rPr>
                <w:rFonts w:ascii="Times New Roman" w:hAnsi="Times New Roman"/>
              </w:rPr>
              <w:t>.</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CC22E3" w:rsidRPr="00CC22E3">
              <w:rPr>
                <w:rFonts w:ascii="Times New Roman" w:hAnsi="Times New Roman"/>
              </w:rPr>
              <w:t xml:space="preserve">13166,74 (тринадцать тысяч сто шестьдесят шесть) Евро 74 </w:t>
            </w:r>
            <w:proofErr w:type="spellStart"/>
            <w:r w:rsidR="00CC22E3" w:rsidRPr="00CC22E3">
              <w:rPr>
                <w:rFonts w:ascii="Times New Roman" w:hAnsi="Times New Roman"/>
              </w:rPr>
              <w:t>евроцента</w:t>
            </w:r>
            <w:proofErr w:type="spellEnd"/>
            <w:r w:rsidR="00CC22E3" w:rsidRPr="00CC22E3">
              <w:rPr>
                <w:rFonts w:ascii="Times New Roman" w:hAnsi="Times New Roman"/>
              </w:rPr>
              <w:t>, в том числе НДС.</w:t>
            </w:r>
          </w:p>
          <w:p w:rsidR="00920E1E" w:rsidRPr="00355789" w:rsidRDefault="005540CC" w:rsidP="00CC22E3">
            <w:pPr>
              <w:pStyle w:val="afa"/>
              <w:spacing w:before="0" w:beforeAutospacing="0" w:after="0" w:afterAutospacing="0"/>
              <w:jc w:val="both"/>
              <w:rPr>
                <w:sz w:val="22"/>
                <w:szCs w:val="22"/>
              </w:rPr>
            </w:pPr>
            <w:r w:rsidRPr="005540CC">
              <w:rPr>
                <w:rFonts w:eastAsia="Calibri"/>
                <w:sz w:val="22"/>
                <w:szCs w:val="22"/>
                <w:lang w:eastAsia="en-US"/>
              </w:rPr>
              <w:t>Начальная (максимальная) цена включает в себя: расходы на доставку,</w:t>
            </w:r>
            <w:r w:rsidR="00CC22E3">
              <w:rPr>
                <w:rFonts w:eastAsia="Calibri"/>
                <w:sz w:val="22"/>
                <w:szCs w:val="22"/>
                <w:lang w:eastAsia="en-US"/>
              </w:rPr>
              <w:t xml:space="preserve"> </w:t>
            </w:r>
            <w:r w:rsidRPr="005540CC">
              <w:rPr>
                <w:rFonts w:eastAsia="Calibri"/>
                <w:sz w:val="22"/>
                <w:szCs w:val="22"/>
                <w:lang w:eastAsia="en-US"/>
              </w:rPr>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1F57DC" w:rsidRPr="000D0D7D">
              <w:rPr>
                <w:rFonts w:ascii="Times New Roman" w:eastAsia="Times New Roman" w:hAnsi="Times New Roman"/>
              </w:rPr>
              <w:t xml:space="preserve">92601,40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AE1CE2">
        <w:trPr>
          <w:trHeight w:val="311"/>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0086296D">
              <w:rPr>
                <w:rFonts w:ascii="Times New Roman" w:hAnsi="Times New Roman"/>
              </w:rPr>
              <w:t>Евро</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BD15C5">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BD15C5">
              <w:rPr>
                <w:rFonts w:ascii="Times New Roman" w:hAnsi="Times New Roman"/>
                <w:sz w:val="22"/>
                <w:szCs w:val="22"/>
              </w:rPr>
              <w:t>4</w:t>
            </w:r>
            <w:r w:rsidR="00F3372E">
              <w:rPr>
                <w:rFonts w:ascii="Times New Roman" w:hAnsi="Times New Roman"/>
                <w:sz w:val="22"/>
                <w:szCs w:val="22"/>
              </w:rPr>
              <w:t>»</w:t>
            </w:r>
            <w:r w:rsidR="00B4599B">
              <w:rPr>
                <w:rFonts w:ascii="Times New Roman" w:hAnsi="Times New Roman"/>
                <w:sz w:val="22"/>
                <w:szCs w:val="22"/>
              </w:rPr>
              <w:t xml:space="preserve"> </w:t>
            </w:r>
            <w:r w:rsidR="00CC22E3">
              <w:rPr>
                <w:rFonts w:ascii="Times New Roman" w:hAnsi="Times New Roman"/>
                <w:sz w:val="22"/>
                <w:szCs w:val="22"/>
              </w:rPr>
              <w:t xml:space="preserve"> </w:t>
            </w:r>
            <w:r w:rsidR="00BD15C5">
              <w:rPr>
                <w:rFonts w:ascii="Times New Roman" w:hAnsi="Times New Roman"/>
                <w:sz w:val="22"/>
                <w:szCs w:val="22"/>
              </w:rPr>
              <w:t>декабря</w:t>
            </w:r>
            <w:r w:rsidR="00CC22E3">
              <w:rPr>
                <w:rFonts w:ascii="Times New Roman" w:hAnsi="Times New Roman"/>
                <w:sz w:val="22"/>
                <w:szCs w:val="22"/>
              </w:rPr>
              <w:t xml:space="preserve"> </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BD15C5">
            <w:pPr>
              <w:pStyle w:val="a9"/>
              <w:rPr>
                <w:rFonts w:ascii="Times New Roman" w:hAnsi="Times New Roman"/>
                <w:sz w:val="22"/>
                <w:szCs w:val="22"/>
              </w:rPr>
            </w:pPr>
            <w:r w:rsidRPr="00355789">
              <w:rPr>
                <w:rFonts w:ascii="Times New Roman" w:hAnsi="Times New Roman"/>
                <w:sz w:val="22"/>
                <w:szCs w:val="22"/>
              </w:rPr>
              <w:t>«</w:t>
            </w:r>
            <w:r w:rsidR="00BD15C5">
              <w:rPr>
                <w:rFonts w:ascii="Times New Roman" w:hAnsi="Times New Roman"/>
                <w:sz w:val="22"/>
                <w:szCs w:val="22"/>
              </w:rPr>
              <w:t>9</w:t>
            </w:r>
            <w:r w:rsidR="00CC22E3">
              <w:rPr>
                <w:rFonts w:ascii="Times New Roman" w:hAnsi="Times New Roman"/>
                <w:sz w:val="22"/>
                <w:szCs w:val="22"/>
              </w:rPr>
              <w:t xml:space="preserve"> </w:t>
            </w:r>
            <w:r w:rsidRPr="00355789">
              <w:rPr>
                <w:rFonts w:ascii="Times New Roman" w:hAnsi="Times New Roman"/>
                <w:sz w:val="22"/>
                <w:szCs w:val="22"/>
              </w:rPr>
              <w:t xml:space="preserve">» </w:t>
            </w:r>
            <w:r w:rsidR="00BD15C5">
              <w:rPr>
                <w:rFonts w:ascii="Times New Roman" w:hAnsi="Times New Roman"/>
                <w:sz w:val="22"/>
                <w:szCs w:val="22"/>
              </w:rPr>
              <w:t>декабря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1F57DC" w:rsidRDefault="001F57DC" w:rsidP="00920E1E">
      <w:pPr>
        <w:spacing w:after="0" w:line="240" w:lineRule="auto"/>
        <w:jc w:val="right"/>
        <w:rPr>
          <w:rFonts w:ascii="Times New Roman" w:hAnsi="Times New Roman"/>
          <w:b/>
          <w:i/>
        </w:rPr>
      </w:pPr>
    </w:p>
    <w:p w:rsidR="001F57DC" w:rsidRDefault="001F57DC"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Pr="00355789" w:rsidRDefault="00B4599B"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86296D" w:rsidRDefault="0086296D">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CC22E3" w:rsidRPr="00CC22E3" w:rsidRDefault="00CC22E3" w:rsidP="00CC22E3">
      <w:pPr>
        <w:spacing w:after="0" w:line="240" w:lineRule="auto"/>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C22E3">
        <w:rPr>
          <w:rFonts w:ascii="Times New Roman" w:hAnsi="Times New Roman"/>
          <w:sz w:val="24"/>
          <w:szCs w:val="24"/>
        </w:rPr>
        <w:tab/>
        <w:t xml:space="preserve">       «____» __________ 20___г.</w:t>
      </w:r>
    </w:p>
    <w:p w:rsidR="00CC22E3" w:rsidRPr="00CC22E3" w:rsidRDefault="00CC22E3" w:rsidP="00CC22E3">
      <w:pPr>
        <w:spacing w:after="0" w:line="240" w:lineRule="auto"/>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proofErr w:type="gramStart"/>
      <w:r w:rsidRPr="00CC22E3">
        <w:rPr>
          <w:rFonts w:ascii="Times New Roman" w:hAnsi="Times New Roman"/>
          <w:sz w:val="24"/>
          <w:szCs w:val="24"/>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C22E3">
        <w:rPr>
          <w:rFonts w:ascii="Times New Roman" w:hAnsi="Times New Roman"/>
          <w:sz w:val="24"/>
          <w:szCs w:val="24"/>
        </w:rPr>
        <w:t>НЗиК</w:t>
      </w:r>
      <w:proofErr w:type="spellEnd"/>
      <w:r w:rsidRPr="00CC22E3">
        <w:rPr>
          <w:rFonts w:ascii="Times New Roman" w:hAnsi="Times New Roman"/>
          <w:sz w:val="24"/>
          <w:szCs w:val="24"/>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103/15 от «20» июля 2015 г., с другой стороны, на основании протокола подведения итогов</w:t>
      </w:r>
      <w:proofErr w:type="gramEnd"/>
      <w:r w:rsidRPr="00CC22E3">
        <w:rPr>
          <w:rFonts w:ascii="Times New Roman" w:hAnsi="Times New Roman"/>
          <w:sz w:val="24"/>
          <w:szCs w:val="24"/>
        </w:rPr>
        <w:t xml:space="preserve"> на проведение </w:t>
      </w:r>
      <w:r>
        <w:rPr>
          <w:rFonts w:ascii="Times New Roman" w:hAnsi="Times New Roman"/>
          <w:sz w:val="24"/>
          <w:szCs w:val="24"/>
        </w:rPr>
        <w:t>запроса котировок</w:t>
      </w:r>
      <w:r w:rsidRPr="00CC22E3">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 ПРЕДМЕТ ДОГОВОРА</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38421D">
      <w:pPr>
        <w:spacing w:after="0" w:line="240" w:lineRule="auto"/>
        <w:jc w:val="both"/>
        <w:rPr>
          <w:rFonts w:ascii="Times New Roman" w:hAnsi="Times New Roman"/>
          <w:b/>
          <w:sz w:val="24"/>
          <w:szCs w:val="24"/>
        </w:rPr>
      </w:pPr>
      <w:r w:rsidRPr="00CC22E3">
        <w:rPr>
          <w:rFonts w:ascii="Times New Roman" w:hAnsi="Times New Roman"/>
          <w:sz w:val="24"/>
          <w:szCs w:val="24"/>
        </w:rPr>
        <w:t>1.1. Поставщик обязуется в обусловленный договором срок поставить вентиляционное оборудование для окрасочной камеры в корпусе 14 (далее-Товар), свободный от каких-либо прав третьих лиц и иных обременений, а Заказчик приобрести и оплатить по цене, указанной в п.2.1. Договора.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2. ЦЕНА ДОГОВОРА И ПОРЯДОК РАСЧЕТОВ</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38421D">
      <w:pPr>
        <w:spacing w:after="0" w:line="240" w:lineRule="auto"/>
        <w:jc w:val="both"/>
        <w:rPr>
          <w:rFonts w:ascii="Times New Roman" w:hAnsi="Times New Roman"/>
          <w:sz w:val="24"/>
          <w:szCs w:val="24"/>
        </w:rPr>
      </w:pPr>
      <w:r w:rsidRPr="00CC22E3">
        <w:rPr>
          <w:rFonts w:ascii="Times New Roman" w:hAnsi="Times New Roman"/>
          <w:sz w:val="24"/>
          <w:szCs w:val="24"/>
        </w:rPr>
        <w:t>2.1. Цена Договора составля</w:t>
      </w:r>
      <w:r>
        <w:rPr>
          <w:rFonts w:ascii="Times New Roman" w:hAnsi="Times New Roman"/>
          <w:sz w:val="24"/>
          <w:szCs w:val="24"/>
        </w:rPr>
        <w:t>ет _______________________</w:t>
      </w:r>
      <w:r w:rsidRPr="00CC22E3">
        <w:rPr>
          <w:rFonts w:ascii="Times New Roman" w:hAnsi="Times New Roman"/>
          <w:sz w:val="24"/>
          <w:szCs w:val="24"/>
        </w:rPr>
        <w:t>_____________________.</w:t>
      </w:r>
    </w:p>
    <w:p w:rsidR="00CC22E3" w:rsidRPr="00CC22E3" w:rsidRDefault="00CC22E3" w:rsidP="0038421D">
      <w:pPr>
        <w:pStyle w:val="ConsNormal"/>
        <w:widowControl/>
        <w:ind w:firstLine="0"/>
        <w:jc w:val="both"/>
        <w:rPr>
          <w:rFonts w:ascii="Times New Roman" w:hAnsi="Times New Roman"/>
          <w:sz w:val="24"/>
          <w:szCs w:val="24"/>
        </w:rPr>
      </w:pPr>
      <w:r w:rsidRPr="00CC22E3">
        <w:rPr>
          <w:rFonts w:ascii="Times New Roman" w:hAnsi="Times New Roman"/>
          <w:sz w:val="24"/>
          <w:szCs w:val="24"/>
        </w:rPr>
        <w:t>2.2. Цена Договора включает в себя: стоимость товара, расходы на доставку до Заказчика, НДС 18%, налоги, сборы и другие обязательные платежи.</w:t>
      </w:r>
    </w:p>
    <w:p w:rsidR="00CC22E3" w:rsidRPr="00CC22E3" w:rsidRDefault="00CC22E3" w:rsidP="0038421D">
      <w:pPr>
        <w:spacing w:after="0" w:line="240" w:lineRule="auto"/>
        <w:jc w:val="both"/>
        <w:rPr>
          <w:rFonts w:ascii="Times New Roman" w:hAnsi="Times New Roman"/>
          <w:sz w:val="24"/>
          <w:szCs w:val="24"/>
        </w:rPr>
      </w:pPr>
      <w:r w:rsidRPr="00CC22E3">
        <w:rPr>
          <w:rFonts w:ascii="Times New Roman" w:hAnsi="Times New Roman"/>
          <w:sz w:val="24"/>
          <w:szCs w:val="24"/>
        </w:rPr>
        <w:t>2.3. Цена Договора является твердой и не может изменяться в ходе его исполнения.</w:t>
      </w:r>
    </w:p>
    <w:p w:rsidR="00CC22E3" w:rsidRPr="00CC22E3" w:rsidRDefault="00CC22E3" w:rsidP="0038421D">
      <w:pPr>
        <w:spacing w:after="0" w:line="240" w:lineRule="auto"/>
        <w:jc w:val="both"/>
        <w:rPr>
          <w:rFonts w:ascii="Times New Roman" w:hAnsi="Times New Roman"/>
          <w:bCs/>
          <w:sz w:val="24"/>
          <w:szCs w:val="24"/>
        </w:rPr>
      </w:pPr>
      <w:r w:rsidRPr="00CC22E3">
        <w:rPr>
          <w:rFonts w:ascii="Times New Roman" w:hAnsi="Times New Roman"/>
          <w:sz w:val="24"/>
          <w:szCs w:val="24"/>
        </w:rPr>
        <w:t>2.4. Расчеты за Товар производятся на условии</w:t>
      </w:r>
      <w:r w:rsidRPr="00CC22E3">
        <w:rPr>
          <w:rFonts w:ascii="Times New Roman" w:hAnsi="Times New Roman"/>
          <w:bCs/>
          <w:sz w:val="24"/>
          <w:szCs w:val="24"/>
        </w:rPr>
        <w:t>:  Безналичный расчет, оплата в размере  100 % в течение 10 (десяти) банковских дней с момента подписания документа, подтверждающего поступление товара, в российских рублях по курсу Евро, установленному ЦБ РФ на дату платежа.</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 ПРАВА И ОБЯЗАННОСТИ СТОРОН И УСЛОВИЯ ПОСТАВКИ</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3.1.Поставщик обязан:</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C22E3" w:rsidRPr="00CC22E3" w:rsidRDefault="00CC22E3" w:rsidP="0038421D">
      <w:pPr>
        <w:spacing w:after="0" w:line="240" w:lineRule="auto"/>
        <w:jc w:val="both"/>
        <w:rPr>
          <w:rFonts w:ascii="Times New Roman" w:hAnsi="Times New Roman"/>
          <w:sz w:val="24"/>
          <w:szCs w:val="24"/>
        </w:rPr>
      </w:pPr>
      <w:r w:rsidRPr="00CC22E3">
        <w:rPr>
          <w:rFonts w:ascii="Times New Roman" w:hAnsi="Times New Roman"/>
          <w:sz w:val="24"/>
          <w:szCs w:val="24"/>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lastRenderedPageBreak/>
        <w:t>3.2. Поставщик имеет право:</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3.2.1. Требовать своевременной оплаты Товара в соответствии с подписанным Сторонами договором по поставке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3.3. Заказчик обязан:</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3.3.1. Произвести оплату Товара в соответствии с п. 2.4. настоящего договора.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3.3.2. Обеспечить своевременную приемку поставленного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3.3.3. Своевременно сообщить в письменной форме Поставщику о недостатках Товара, обнаруженных в ходе его приемки.</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3.4. Заказчик имеет право:</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3.4.3. Отказаться от оплаты расходов, не предусмотренных настоящим договором.</w:t>
      </w:r>
    </w:p>
    <w:p w:rsidR="00CC22E3" w:rsidRPr="00CC22E3" w:rsidRDefault="00CC22E3" w:rsidP="00CC22E3">
      <w:pPr>
        <w:spacing w:after="0" w:line="240" w:lineRule="auto"/>
        <w:jc w:val="both"/>
        <w:rPr>
          <w:rFonts w:ascii="Times New Roman" w:hAnsi="Times New Roman"/>
          <w:bCs/>
          <w:sz w:val="24"/>
          <w:szCs w:val="24"/>
        </w:rPr>
      </w:pPr>
      <w:r w:rsidRPr="00CC22E3">
        <w:rPr>
          <w:rFonts w:ascii="Times New Roman" w:hAnsi="Times New Roman"/>
          <w:sz w:val="24"/>
          <w:szCs w:val="24"/>
        </w:rPr>
        <w:t xml:space="preserve">3.5. Срок поставки: до 29 февраля </w:t>
      </w:r>
      <w:r w:rsidRPr="00CC22E3">
        <w:rPr>
          <w:rFonts w:ascii="Times New Roman" w:hAnsi="Times New Roman"/>
          <w:bCs/>
          <w:sz w:val="24"/>
          <w:szCs w:val="24"/>
        </w:rPr>
        <w:t>2016 г.</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3.6. Место поставки: 630015, г. Новосибирск, ул. </w:t>
      </w:r>
      <w:proofErr w:type="gramStart"/>
      <w:r w:rsidRPr="00CC22E3">
        <w:rPr>
          <w:rFonts w:ascii="Times New Roman" w:hAnsi="Times New Roman"/>
          <w:sz w:val="24"/>
          <w:szCs w:val="24"/>
        </w:rPr>
        <w:t>Планетная</w:t>
      </w:r>
      <w:proofErr w:type="gramEnd"/>
      <w:r w:rsidRPr="00CC22E3">
        <w:rPr>
          <w:rFonts w:ascii="Times New Roman" w:hAnsi="Times New Roman"/>
          <w:sz w:val="24"/>
          <w:szCs w:val="24"/>
        </w:rPr>
        <w:t>, д. 32.</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3.7. Датой поставки считается дата подписания Сторонами товарной накладной на Товар.</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3.8. Право собственности на Товар переходит от Поставщика к Заказчику с момента передачи товара и подписания сторонами товарной накладной.</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3.9.1. Под обоснованным отказом Стороны договорились понимать право Заказчика отказаться от принятия Товара или его части по причинам:</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поставки товара ненадлежащего качества;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несоответствия количества, ассортимента поставленного Товара условиям данного договора и спецификации.</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3.10. Заказчик, которому передан Товар ненадлежащего качества, вправе по своему выбору потребовать от Поставщика: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замены Товара ненадлежащего качества, Товаром надлежащего качества;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безвозмездного устранения недостатков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возмещения своих расходов по устранению недостатков Товара.</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 КАЧЕСТВО И КОМПЛЕКТНОСТЬ ТОВАРА, ГАРАНТИИ ПОСТАВЩИКА</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4.2. Товар должен обеспечивать предусмотренную производителем функциональность.</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lastRenderedPageBreak/>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Поставщик обязан обеспечить явку специалиста сервисной службы не позднее 24 часов </w:t>
      </w:r>
      <w:proofErr w:type="gramStart"/>
      <w:r w:rsidRPr="00CC22E3">
        <w:rPr>
          <w:rFonts w:ascii="Times New Roman" w:hAnsi="Times New Roman"/>
          <w:sz w:val="24"/>
          <w:szCs w:val="24"/>
        </w:rPr>
        <w:t>с даты заявки</w:t>
      </w:r>
      <w:proofErr w:type="gramEnd"/>
      <w:r w:rsidRPr="00CC22E3">
        <w:rPr>
          <w:rFonts w:ascii="Times New Roman" w:hAnsi="Times New Roman"/>
          <w:sz w:val="24"/>
          <w:szCs w:val="24"/>
        </w:rPr>
        <w:t xml:space="preserve"> заказчика для устранения неисправностей.</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4.5. Наличие недостатков и сроки замены товара оформляются Сторонами в двухстороннем акте выявленных недостатков.</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4.6.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4.7. </w:t>
      </w:r>
      <w:proofErr w:type="gramStart"/>
      <w:r w:rsidRPr="00CC22E3">
        <w:rPr>
          <w:rFonts w:ascii="Times New Roman" w:hAnsi="Times New Roman"/>
          <w:sz w:val="24"/>
          <w:szCs w:val="24"/>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 ПОРЯДОК ПРИЕМКИ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5.1. Результат исполнения обязательств по поставке Товара принимается в следующем порядке:</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w:t>
      </w:r>
      <w:r w:rsidRPr="00CC22E3">
        <w:rPr>
          <w:rFonts w:ascii="Times New Roman" w:hAnsi="Times New Roman"/>
          <w:bCs/>
          <w:sz w:val="24"/>
          <w:szCs w:val="24"/>
          <w:lang w:eastAsia="ru-RU"/>
        </w:rPr>
        <w:t>документа, подтверждающего поступление товара,</w:t>
      </w:r>
      <w:r w:rsidRPr="00CC22E3">
        <w:rPr>
          <w:rFonts w:ascii="Times New Roman" w:hAnsi="Times New Roman"/>
          <w:bCs/>
          <w:sz w:val="24"/>
          <w:szCs w:val="24"/>
        </w:rPr>
        <w:t xml:space="preserve"> </w:t>
      </w:r>
      <w:r w:rsidRPr="00CC22E3">
        <w:rPr>
          <w:rFonts w:ascii="Times New Roman" w:hAnsi="Times New Roman"/>
          <w:sz w:val="24"/>
          <w:szCs w:val="24"/>
        </w:rPr>
        <w:t>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5.1.2. Выполненные Поставщиком обязательства по поставке Товара принимаются Заказчиком по товарной накладной Поставщика.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6. РИСК СЛУЧАЙНОЙ ГИБЕЛИ ТОВАРА</w:t>
      </w:r>
    </w:p>
    <w:p w:rsid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421D" w:rsidRDefault="0038421D" w:rsidP="00CC22E3">
      <w:pPr>
        <w:spacing w:after="0" w:line="240" w:lineRule="auto"/>
        <w:jc w:val="both"/>
        <w:rPr>
          <w:rFonts w:ascii="Times New Roman" w:hAnsi="Times New Roman"/>
          <w:sz w:val="24"/>
          <w:szCs w:val="24"/>
        </w:rPr>
      </w:pPr>
    </w:p>
    <w:p w:rsidR="0038421D" w:rsidRDefault="0038421D" w:rsidP="00CC22E3">
      <w:pPr>
        <w:spacing w:after="0" w:line="240" w:lineRule="auto"/>
        <w:jc w:val="both"/>
        <w:rPr>
          <w:rFonts w:ascii="Times New Roman" w:hAnsi="Times New Roman"/>
          <w:sz w:val="24"/>
          <w:szCs w:val="24"/>
        </w:rPr>
      </w:pPr>
    </w:p>
    <w:p w:rsidR="0038421D" w:rsidRDefault="0038421D" w:rsidP="00CC22E3">
      <w:pPr>
        <w:spacing w:after="0" w:line="240" w:lineRule="auto"/>
        <w:jc w:val="both"/>
        <w:rPr>
          <w:rFonts w:ascii="Times New Roman" w:hAnsi="Times New Roman"/>
          <w:sz w:val="24"/>
          <w:szCs w:val="24"/>
        </w:rPr>
      </w:pPr>
    </w:p>
    <w:p w:rsidR="0038421D" w:rsidRPr="00CC22E3" w:rsidRDefault="0038421D"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lastRenderedPageBreak/>
        <w:t>7. ОТВЕТСТВЕННОСТЬ СТОРОН</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7.2. </w:t>
      </w:r>
      <w:proofErr w:type="gramStart"/>
      <w:r w:rsidRPr="00CC22E3">
        <w:rPr>
          <w:rFonts w:ascii="Times New Roman" w:hAnsi="Times New Roman"/>
          <w:sz w:val="24"/>
          <w:szCs w:val="24"/>
        </w:rPr>
        <w:t>В случае неоплаты Заказчиком Оборудования в сроки, предусмотренные в п. 2.4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7.5. Уплата неустойки не освобождает Стороны от исполнения обязательств по настоящему договору. </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8. ПОРЯДОК РАЗРЕШЕНИЯ СПОРОВ</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9. СРОК ДЕЙСТВИЯ НАСТОЯЩЕГО ДОГОВОРА</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9.1. Настоящий Договор вступает в силу с момента его подписания и действует до полного исполнения сторонами своих обязательств.</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10. ЗАКЛЮЧИТЕЛЬНЫЕ ПОЛОЖЕНИЯ</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10.1. </w:t>
      </w:r>
      <w:proofErr w:type="gramStart"/>
      <w:r w:rsidRPr="00CC22E3">
        <w:rPr>
          <w:rFonts w:ascii="Times New Roman" w:hAnsi="Times New Roman"/>
          <w:sz w:val="24"/>
          <w:szCs w:val="24"/>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C22E3">
        <w:rPr>
          <w:rFonts w:ascii="Times New Roman" w:hAnsi="Times New Roman"/>
          <w:sz w:val="24"/>
          <w:szCs w:val="24"/>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lastRenderedPageBreak/>
        <w:t xml:space="preserve">10.4. В случае изменения у </w:t>
      </w:r>
      <w:proofErr w:type="gramStart"/>
      <w:r w:rsidRPr="00CC22E3">
        <w:rPr>
          <w:rFonts w:ascii="Times New Roman" w:hAnsi="Times New Roman"/>
          <w:sz w:val="24"/>
          <w:szCs w:val="24"/>
        </w:rPr>
        <w:t>какой-либо</w:t>
      </w:r>
      <w:proofErr w:type="gramEnd"/>
      <w:r w:rsidRPr="00CC22E3">
        <w:rPr>
          <w:rFonts w:ascii="Times New Roman" w:hAnsi="Times New Roman"/>
          <w:sz w:val="24"/>
          <w:szCs w:val="24"/>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421D" w:rsidRDefault="0038421D"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11. ПРИЛОЖЕНИЯ</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11.1. Приложение № 1. Спецификация на поставку вентиляционного оборудования для окрасочной камеры в корпусе 14.</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12. ЮРИДИЧЕСКИЕ АДРЕСА И БАНКОВСКИЕ РЕКВИЗИТЫ СТОРОН</w:t>
      </w:r>
    </w:p>
    <w:p w:rsidR="00CC22E3" w:rsidRPr="00CC22E3" w:rsidRDefault="00CC22E3" w:rsidP="00CC22E3">
      <w:pPr>
        <w:pStyle w:val="Style6"/>
        <w:widowControl/>
        <w:tabs>
          <w:tab w:val="left" w:pos="643"/>
        </w:tabs>
        <w:spacing w:line="240" w:lineRule="auto"/>
        <w:ind w:firstLine="0"/>
        <w:jc w:val="both"/>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5250"/>
        <w:gridCol w:w="4856"/>
      </w:tblGrid>
      <w:tr w:rsidR="00CC22E3" w:rsidRPr="00CC22E3" w:rsidTr="000E2B7B">
        <w:trPr>
          <w:trHeight w:val="679"/>
        </w:trPr>
        <w:tc>
          <w:tcPr>
            <w:tcW w:w="5250" w:type="dxa"/>
          </w:tcPr>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sz w:val="24"/>
                <w:szCs w:val="24"/>
              </w:rPr>
            </w:pPr>
            <w:r w:rsidRPr="00CC22E3">
              <w:t>Поставщик:</w:t>
            </w:r>
          </w:p>
        </w:tc>
        <w:tc>
          <w:tcPr>
            <w:tcW w:w="4856" w:type="dxa"/>
          </w:tcPr>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Заказчик:</w:t>
            </w:r>
          </w:p>
          <w:p w:rsidR="00CC22E3" w:rsidRPr="00CC22E3" w:rsidRDefault="00CC22E3" w:rsidP="00CC22E3">
            <w:pPr>
              <w:spacing w:after="0" w:line="240" w:lineRule="auto"/>
              <w:jc w:val="both"/>
              <w:rPr>
                <w:rStyle w:val="FontStyle19"/>
                <w:rFonts w:ascii="Times New Roman" w:hAnsi="Times New Roman" w:cs="Times New Roman"/>
                <w:sz w:val="24"/>
                <w:szCs w:val="24"/>
              </w:rPr>
            </w:pPr>
            <w:r w:rsidRPr="00CC22E3">
              <w:rPr>
                <w:rFonts w:ascii="Times New Roman" w:hAnsi="Times New Roman"/>
                <w:b/>
                <w:sz w:val="24"/>
                <w:szCs w:val="24"/>
              </w:rPr>
              <w:t xml:space="preserve">АО «НПО НИИИП – </w:t>
            </w:r>
            <w:proofErr w:type="spellStart"/>
            <w:r w:rsidRPr="00CC22E3">
              <w:rPr>
                <w:rFonts w:ascii="Times New Roman" w:hAnsi="Times New Roman"/>
                <w:b/>
                <w:sz w:val="24"/>
                <w:szCs w:val="24"/>
              </w:rPr>
              <w:t>НЗиК</w:t>
            </w:r>
            <w:proofErr w:type="spellEnd"/>
            <w:r w:rsidRPr="00CC22E3">
              <w:rPr>
                <w:rFonts w:ascii="Times New Roman" w:hAnsi="Times New Roman"/>
                <w:b/>
                <w:sz w:val="24"/>
                <w:szCs w:val="24"/>
              </w:rPr>
              <w:t>»</w:t>
            </w:r>
          </w:p>
        </w:tc>
      </w:tr>
      <w:tr w:rsidR="00CC22E3" w:rsidRPr="00CC22E3" w:rsidTr="000E2B7B">
        <w:trPr>
          <w:trHeight w:val="137"/>
        </w:trPr>
        <w:tc>
          <w:tcPr>
            <w:tcW w:w="5250" w:type="dxa"/>
          </w:tcPr>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p w:rsidR="00CC22E3" w:rsidRPr="00CC22E3" w:rsidRDefault="00CC22E3" w:rsidP="00CC22E3">
            <w:pPr>
              <w:spacing w:after="0" w:line="240" w:lineRule="auto"/>
              <w:jc w:val="both"/>
              <w:rPr>
                <w:rFonts w:ascii="Times New Roman" w:hAnsi="Times New Roman"/>
                <w:sz w:val="24"/>
                <w:szCs w:val="24"/>
                <w:lang w:eastAsia="ru-RU"/>
              </w:rPr>
            </w:pPr>
          </w:p>
          <w:p w:rsidR="00CC22E3" w:rsidRPr="00CC22E3" w:rsidRDefault="00CC22E3" w:rsidP="00CC22E3">
            <w:pPr>
              <w:spacing w:after="0" w:line="240" w:lineRule="auto"/>
              <w:jc w:val="both"/>
              <w:rPr>
                <w:rFonts w:ascii="Times New Roman" w:hAnsi="Times New Roman"/>
                <w:sz w:val="24"/>
                <w:szCs w:val="24"/>
                <w:lang w:eastAsia="ru-RU"/>
              </w:rPr>
            </w:pPr>
          </w:p>
          <w:p w:rsidR="00CC22E3" w:rsidRPr="00CC22E3" w:rsidRDefault="00CC22E3" w:rsidP="00CC22E3">
            <w:pPr>
              <w:spacing w:after="0" w:line="240" w:lineRule="auto"/>
              <w:jc w:val="both"/>
              <w:rPr>
                <w:rFonts w:ascii="Times New Roman" w:hAnsi="Times New Roman"/>
                <w:sz w:val="24"/>
                <w:szCs w:val="24"/>
              </w:rPr>
            </w:pPr>
          </w:p>
          <w:p w:rsidR="00CC22E3" w:rsidRDefault="00CC22E3" w:rsidP="00CC22E3">
            <w:pPr>
              <w:spacing w:after="0" w:line="240" w:lineRule="auto"/>
              <w:jc w:val="both"/>
              <w:rPr>
                <w:rFonts w:ascii="Times New Roman" w:hAnsi="Times New Roman"/>
                <w:sz w:val="24"/>
                <w:szCs w:val="24"/>
              </w:rPr>
            </w:pPr>
          </w:p>
          <w:p w:rsidR="0038421D" w:rsidRDefault="0038421D" w:rsidP="00CC22E3">
            <w:pPr>
              <w:spacing w:after="0" w:line="240" w:lineRule="auto"/>
              <w:jc w:val="both"/>
              <w:rPr>
                <w:rFonts w:ascii="Times New Roman" w:hAnsi="Times New Roman"/>
                <w:sz w:val="24"/>
                <w:szCs w:val="24"/>
              </w:rPr>
            </w:pPr>
          </w:p>
          <w:p w:rsidR="0038421D" w:rsidRPr="00CC22E3" w:rsidRDefault="0038421D"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rPr>
            </w:pPr>
            <w:r w:rsidRPr="00CC22E3">
              <w:rPr>
                <w:rFonts w:ascii="Times New Roman" w:hAnsi="Times New Roman"/>
                <w:sz w:val="24"/>
                <w:szCs w:val="24"/>
              </w:rPr>
              <w:t xml:space="preserve">_____________ </w:t>
            </w:r>
          </w:p>
          <w:p w:rsidR="00CC22E3" w:rsidRPr="00CC22E3" w:rsidRDefault="00CC22E3" w:rsidP="00CC22E3">
            <w:pPr>
              <w:spacing w:after="0" w:line="240" w:lineRule="auto"/>
              <w:jc w:val="both"/>
              <w:rPr>
                <w:rFonts w:ascii="Times New Roman" w:hAnsi="Times New Roman"/>
                <w:sz w:val="24"/>
                <w:szCs w:val="24"/>
              </w:rPr>
            </w:pPr>
            <w:proofErr w:type="spellStart"/>
            <w:r w:rsidRPr="00CC22E3">
              <w:rPr>
                <w:rFonts w:ascii="Times New Roman" w:hAnsi="Times New Roman"/>
                <w:sz w:val="24"/>
                <w:szCs w:val="24"/>
              </w:rPr>
              <w:t>м.п</w:t>
            </w:r>
            <w:proofErr w:type="spellEnd"/>
            <w:r w:rsidRPr="00CC22E3">
              <w:rPr>
                <w:rFonts w:ascii="Times New Roman" w:hAnsi="Times New Roman"/>
                <w:sz w:val="24"/>
                <w:szCs w:val="24"/>
              </w:rPr>
              <w:t>.</w:t>
            </w:r>
          </w:p>
          <w:p w:rsidR="00CC22E3" w:rsidRPr="00CC22E3" w:rsidRDefault="00CC22E3" w:rsidP="00CC22E3">
            <w:pPr>
              <w:spacing w:after="0" w:line="240" w:lineRule="auto"/>
              <w:jc w:val="both"/>
              <w:rPr>
                <w:rFonts w:ascii="Times New Roman" w:hAnsi="Times New Roman"/>
                <w:sz w:val="24"/>
                <w:szCs w:val="24"/>
              </w:rPr>
            </w:pPr>
          </w:p>
          <w:p w:rsidR="00CC22E3" w:rsidRPr="00CC22E3" w:rsidRDefault="00CC22E3" w:rsidP="00CC22E3">
            <w:pPr>
              <w:spacing w:after="0" w:line="240" w:lineRule="auto"/>
              <w:jc w:val="both"/>
              <w:rPr>
                <w:rFonts w:ascii="Times New Roman" w:hAnsi="Times New Roman"/>
                <w:sz w:val="24"/>
                <w:szCs w:val="24"/>
                <w:lang w:eastAsia="ru-RU"/>
              </w:rPr>
            </w:pPr>
          </w:p>
        </w:tc>
        <w:tc>
          <w:tcPr>
            <w:tcW w:w="4856" w:type="dxa"/>
          </w:tcPr>
          <w:p w:rsidR="00CC22E3" w:rsidRPr="00CC22E3" w:rsidRDefault="00CC22E3" w:rsidP="0038421D">
            <w:pPr>
              <w:pStyle w:val="Style11"/>
              <w:widowControl/>
              <w:tabs>
                <w:tab w:val="left" w:pos="4389"/>
              </w:tabs>
              <w:spacing w:line="240" w:lineRule="auto"/>
              <w:ind w:right="534"/>
              <w:jc w:val="both"/>
              <w:rPr>
                <w:rStyle w:val="FontStyle18"/>
                <w:rFonts w:ascii="Times New Roman" w:eastAsia="Arial Unicode MS" w:hAnsi="Times New Roman" w:cs="Times New Roman"/>
                <w:sz w:val="24"/>
                <w:szCs w:val="24"/>
              </w:rPr>
            </w:pPr>
            <w:r w:rsidRPr="00CC22E3">
              <w:rPr>
                <w:rStyle w:val="FontStyle18"/>
                <w:rFonts w:ascii="Times New Roman" w:eastAsia="Arial Unicode MS" w:hAnsi="Times New Roman" w:cs="Times New Roman"/>
                <w:sz w:val="24"/>
                <w:szCs w:val="24"/>
              </w:rPr>
              <w:t xml:space="preserve">Юридический/ Фактический адрес: </w:t>
            </w:r>
          </w:p>
          <w:p w:rsidR="00CC22E3" w:rsidRPr="00CC22E3" w:rsidRDefault="00CC22E3" w:rsidP="0038421D">
            <w:pPr>
              <w:pStyle w:val="Style11"/>
              <w:widowControl/>
              <w:tabs>
                <w:tab w:val="left" w:pos="4389"/>
              </w:tabs>
              <w:spacing w:line="240" w:lineRule="auto"/>
              <w:ind w:right="534"/>
              <w:jc w:val="both"/>
              <w:rPr>
                <w:rFonts w:ascii="Times New Roman" w:hAnsi="Times New Roman" w:cs="Times New Roman"/>
              </w:rPr>
            </w:pPr>
            <w:r w:rsidRPr="00CC22E3">
              <w:rPr>
                <w:rFonts w:ascii="Times New Roman" w:hAnsi="Times New Roman" w:cs="Times New Roman"/>
              </w:rPr>
              <w:t xml:space="preserve">630015, Новосибирск, ул. </w:t>
            </w:r>
            <w:proofErr w:type="gramStart"/>
            <w:r w:rsidRPr="00CC22E3">
              <w:rPr>
                <w:rFonts w:ascii="Times New Roman" w:hAnsi="Times New Roman" w:cs="Times New Roman"/>
              </w:rPr>
              <w:t>Планетная</w:t>
            </w:r>
            <w:proofErr w:type="gramEnd"/>
            <w:r w:rsidRPr="00CC22E3">
              <w:rPr>
                <w:rFonts w:ascii="Times New Roman" w:hAnsi="Times New Roman" w:cs="Times New Roman"/>
              </w:rPr>
              <w:t xml:space="preserve">, д. 32 </w:t>
            </w:r>
          </w:p>
          <w:p w:rsidR="00CC22E3" w:rsidRPr="00CC22E3" w:rsidRDefault="00CC22E3" w:rsidP="0038421D">
            <w:pPr>
              <w:tabs>
                <w:tab w:val="left" w:pos="4389"/>
              </w:tabs>
              <w:spacing w:after="0" w:line="240" w:lineRule="auto"/>
              <w:ind w:right="534"/>
              <w:jc w:val="both"/>
              <w:rPr>
                <w:rFonts w:ascii="Times New Roman" w:hAnsi="Times New Roman"/>
                <w:sz w:val="24"/>
                <w:szCs w:val="24"/>
              </w:rPr>
            </w:pPr>
            <w:r w:rsidRPr="00CC22E3">
              <w:rPr>
                <w:rFonts w:ascii="Times New Roman" w:hAnsi="Times New Roman"/>
                <w:sz w:val="24"/>
                <w:szCs w:val="24"/>
              </w:rPr>
              <w:t xml:space="preserve">630015, г. Новосибирск, ул. </w:t>
            </w:r>
            <w:proofErr w:type="gramStart"/>
            <w:r w:rsidRPr="00CC22E3">
              <w:rPr>
                <w:rFonts w:ascii="Times New Roman" w:hAnsi="Times New Roman"/>
                <w:sz w:val="24"/>
                <w:szCs w:val="24"/>
              </w:rPr>
              <w:t>Планетная</w:t>
            </w:r>
            <w:proofErr w:type="gramEnd"/>
            <w:r w:rsidRPr="00CC22E3">
              <w:rPr>
                <w:rFonts w:ascii="Times New Roman" w:hAnsi="Times New Roman"/>
                <w:sz w:val="24"/>
                <w:szCs w:val="24"/>
              </w:rPr>
              <w:t xml:space="preserve">, д. 32 </w:t>
            </w:r>
          </w:p>
          <w:p w:rsidR="00CC22E3" w:rsidRPr="00CC22E3" w:rsidRDefault="00CC22E3" w:rsidP="0038421D">
            <w:pPr>
              <w:tabs>
                <w:tab w:val="left" w:pos="4389"/>
              </w:tabs>
              <w:spacing w:after="0" w:line="240" w:lineRule="auto"/>
              <w:ind w:right="534"/>
              <w:jc w:val="both"/>
              <w:rPr>
                <w:rFonts w:ascii="Times New Roman" w:hAnsi="Times New Roman"/>
                <w:sz w:val="24"/>
                <w:szCs w:val="24"/>
              </w:rPr>
            </w:pPr>
            <w:r w:rsidRPr="00CC22E3">
              <w:rPr>
                <w:rFonts w:ascii="Times New Roman" w:hAnsi="Times New Roman"/>
                <w:sz w:val="24"/>
                <w:szCs w:val="24"/>
              </w:rPr>
              <w:t>ИНН: 5401199015 КПП 546050001</w:t>
            </w:r>
          </w:p>
          <w:p w:rsidR="00CC22E3" w:rsidRPr="00CC22E3" w:rsidRDefault="00CC22E3" w:rsidP="0038421D">
            <w:pPr>
              <w:pStyle w:val="afa"/>
              <w:tabs>
                <w:tab w:val="left" w:pos="4389"/>
              </w:tabs>
              <w:spacing w:before="0" w:beforeAutospacing="0" w:after="0" w:afterAutospacing="0"/>
              <w:ind w:right="534"/>
              <w:jc w:val="both"/>
              <w:rPr>
                <w:lang w:eastAsia="en-US"/>
              </w:rPr>
            </w:pPr>
            <w:proofErr w:type="gramStart"/>
            <w:r w:rsidRPr="00CC22E3">
              <w:rPr>
                <w:lang w:eastAsia="en-US"/>
              </w:rPr>
              <w:t>р</w:t>
            </w:r>
            <w:proofErr w:type="gramEnd"/>
            <w:r w:rsidRPr="00CC22E3">
              <w:rPr>
                <w:lang w:eastAsia="en-US"/>
              </w:rPr>
              <w:t>/с 40702810244020003415</w:t>
            </w:r>
          </w:p>
          <w:p w:rsidR="00CC22E3" w:rsidRPr="00CC22E3" w:rsidRDefault="00CC22E3" w:rsidP="0038421D">
            <w:pPr>
              <w:pStyle w:val="afa"/>
              <w:tabs>
                <w:tab w:val="left" w:pos="4389"/>
              </w:tabs>
              <w:spacing w:before="0" w:beforeAutospacing="0" w:after="0" w:afterAutospacing="0"/>
              <w:ind w:right="534"/>
              <w:jc w:val="both"/>
              <w:rPr>
                <w:lang w:eastAsia="en-US"/>
              </w:rPr>
            </w:pPr>
            <w:r w:rsidRPr="00CC22E3">
              <w:rPr>
                <w:color w:val="000000"/>
                <w:lang w:eastAsia="ar-SA"/>
              </w:rPr>
              <w:t xml:space="preserve">в Сибирском банке Сбербанка России </w:t>
            </w:r>
          </w:p>
          <w:p w:rsidR="00CC22E3" w:rsidRPr="00CC22E3" w:rsidRDefault="00CC22E3" w:rsidP="0038421D">
            <w:pPr>
              <w:pStyle w:val="afa"/>
              <w:tabs>
                <w:tab w:val="left" w:pos="4389"/>
              </w:tabs>
              <w:spacing w:before="0" w:beforeAutospacing="0" w:after="0" w:afterAutospacing="0"/>
              <w:ind w:right="534"/>
              <w:jc w:val="both"/>
              <w:rPr>
                <w:lang w:eastAsia="en-US"/>
              </w:rPr>
            </w:pPr>
            <w:r w:rsidRPr="00CC22E3">
              <w:rPr>
                <w:lang w:eastAsia="en-US"/>
              </w:rPr>
              <w:t>к/с 30101810500000000641</w:t>
            </w:r>
          </w:p>
          <w:p w:rsidR="00CC22E3" w:rsidRPr="00CC22E3" w:rsidRDefault="00CC22E3" w:rsidP="0038421D">
            <w:pPr>
              <w:pStyle w:val="Style2"/>
              <w:widowControl/>
              <w:tabs>
                <w:tab w:val="left" w:pos="4389"/>
                <w:tab w:val="left" w:pos="5002"/>
              </w:tabs>
              <w:ind w:right="534"/>
              <w:jc w:val="both"/>
              <w:rPr>
                <w:lang w:eastAsia="en-US"/>
              </w:rPr>
            </w:pPr>
            <w:r w:rsidRPr="00CC22E3">
              <w:rPr>
                <w:lang w:eastAsia="en-US"/>
              </w:rPr>
              <w:t>БИК 045004641</w:t>
            </w:r>
          </w:p>
          <w:p w:rsidR="00CC22E3" w:rsidRPr="00CC22E3" w:rsidRDefault="00CC22E3" w:rsidP="0038421D">
            <w:pPr>
              <w:pStyle w:val="Style2"/>
              <w:widowControl/>
              <w:tabs>
                <w:tab w:val="left" w:pos="4389"/>
                <w:tab w:val="left" w:pos="5002"/>
              </w:tabs>
              <w:ind w:right="534"/>
              <w:jc w:val="both"/>
              <w:rPr>
                <w:rStyle w:val="FontStyle19"/>
                <w:rFonts w:ascii="Times New Roman" w:hAnsi="Times New Roman" w:cs="Times New Roman"/>
                <w:b w:val="0"/>
                <w:sz w:val="24"/>
                <w:szCs w:val="24"/>
              </w:rPr>
            </w:pPr>
          </w:p>
          <w:p w:rsidR="00CC22E3" w:rsidRPr="00CC22E3" w:rsidRDefault="00CC22E3" w:rsidP="0038421D">
            <w:pPr>
              <w:pStyle w:val="afa"/>
              <w:tabs>
                <w:tab w:val="left" w:pos="4389"/>
              </w:tabs>
              <w:spacing w:before="0" w:beforeAutospacing="0" w:after="0" w:afterAutospacing="0"/>
              <w:ind w:right="534"/>
              <w:jc w:val="both"/>
              <w:rPr>
                <w:rStyle w:val="FontStyle19"/>
                <w:rFonts w:ascii="Times New Roman" w:hAnsi="Times New Roman" w:cs="Times New Roman"/>
                <w:b w:val="0"/>
                <w:sz w:val="24"/>
                <w:szCs w:val="24"/>
              </w:rPr>
            </w:pPr>
            <w:r w:rsidRPr="00CC22E3">
              <w:rPr>
                <w:rStyle w:val="FontStyle19"/>
                <w:rFonts w:ascii="Times New Roman" w:hAnsi="Times New Roman" w:cs="Times New Roman"/>
                <w:b w:val="0"/>
                <w:sz w:val="24"/>
                <w:szCs w:val="24"/>
              </w:rPr>
              <w:t>Заместитель генерального директора</w:t>
            </w:r>
          </w:p>
          <w:p w:rsidR="00CC22E3" w:rsidRPr="00CC22E3" w:rsidRDefault="00CC22E3" w:rsidP="0038421D">
            <w:pPr>
              <w:pStyle w:val="Style2"/>
              <w:widowControl/>
              <w:tabs>
                <w:tab w:val="left" w:pos="4389"/>
                <w:tab w:val="left" w:pos="5002"/>
              </w:tabs>
              <w:ind w:right="534"/>
              <w:jc w:val="both"/>
              <w:rPr>
                <w:rStyle w:val="FontStyle19"/>
                <w:rFonts w:ascii="Times New Roman" w:hAnsi="Times New Roman" w:cs="Times New Roman"/>
                <w:b w:val="0"/>
                <w:sz w:val="24"/>
                <w:szCs w:val="24"/>
              </w:rPr>
            </w:pPr>
            <w:r w:rsidRPr="00CC22E3">
              <w:rPr>
                <w:rStyle w:val="FontStyle19"/>
                <w:rFonts w:ascii="Times New Roman" w:hAnsi="Times New Roman" w:cs="Times New Roman"/>
                <w:b w:val="0"/>
                <w:sz w:val="24"/>
                <w:szCs w:val="24"/>
              </w:rPr>
              <w:t xml:space="preserve">по экономике и финансам                                   </w:t>
            </w:r>
          </w:p>
          <w:p w:rsidR="00CC22E3" w:rsidRPr="00CC22E3" w:rsidRDefault="00CC22E3" w:rsidP="00CC22E3">
            <w:pPr>
              <w:pStyle w:val="Style2"/>
              <w:widowControl/>
              <w:tabs>
                <w:tab w:val="left" w:pos="1080"/>
              </w:tabs>
              <w:jc w:val="both"/>
              <w:rPr>
                <w:rStyle w:val="FontStyle19"/>
                <w:rFonts w:ascii="Times New Roman" w:hAnsi="Times New Roman" w:cs="Times New Roman"/>
                <w:b w:val="0"/>
                <w:sz w:val="24"/>
                <w:szCs w:val="24"/>
              </w:rPr>
            </w:pPr>
            <w:r w:rsidRPr="00CC22E3">
              <w:rPr>
                <w:rStyle w:val="FontStyle19"/>
                <w:rFonts w:ascii="Times New Roman" w:hAnsi="Times New Roman" w:cs="Times New Roman"/>
                <w:b w:val="0"/>
                <w:sz w:val="24"/>
                <w:szCs w:val="24"/>
              </w:rPr>
              <w:t xml:space="preserve">      </w:t>
            </w:r>
          </w:p>
          <w:p w:rsidR="00CC22E3" w:rsidRPr="00CC22E3" w:rsidRDefault="0038421D" w:rsidP="0038421D">
            <w:pPr>
              <w:pStyle w:val="Style2"/>
              <w:widowControl/>
              <w:tabs>
                <w:tab w:val="left" w:pos="1080"/>
                <w:tab w:val="left" w:pos="3964"/>
              </w:tabs>
              <w:ind w:right="251"/>
              <w:jc w:val="both"/>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w:t>
            </w:r>
            <w:proofErr w:type="spellStart"/>
            <w:r>
              <w:rPr>
                <w:rStyle w:val="FontStyle19"/>
                <w:rFonts w:ascii="Times New Roman" w:hAnsi="Times New Roman" w:cs="Times New Roman"/>
                <w:b w:val="0"/>
                <w:sz w:val="24"/>
                <w:szCs w:val="24"/>
              </w:rPr>
              <w:t>В.Н.</w:t>
            </w:r>
            <w:r w:rsidR="00CC22E3" w:rsidRPr="00CC22E3">
              <w:rPr>
                <w:rStyle w:val="FontStyle19"/>
                <w:rFonts w:ascii="Times New Roman" w:hAnsi="Times New Roman" w:cs="Times New Roman"/>
                <w:b w:val="0"/>
                <w:sz w:val="24"/>
                <w:szCs w:val="24"/>
              </w:rPr>
              <w:t>Щербаков</w:t>
            </w:r>
            <w:proofErr w:type="spellEnd"/>
            <w:r w:rsidR="00CC22E3" w:rsidRPr="00CC22E3">
              <w:rPr>
                <w:rStyle w:val="FontStyle19"/>
                <w:rFonts w:ascii="Times New Roman" w:hAnsi="Times New Roman" w:cs="Times New Roman"/>
                <w:b w:val="0"/>
                <w:sz w:val="24"/>
                <w:szCs w:val="24"/>
              </w:rPr>
              <w:t xml:space="preserve">/                  </w:t>
            </w:r>
            <w:r w:rsidR="00CC22E3" w:rsidRPr="00CC22E3">
              <w:rPr>
                <w:rStyle w:val="FontStyle19"/>
                <w:rFonts w:ascii="Times New Roman" w:hAnsi="Times New Roman" w:cs="Times New Roman"/>
                <w:b w:val="0"/>
                <w:sz w:val="24"/>
                <w:szCs w:val="24"/>
              </w:rPr>
              <w:tab/>
            </w:r>
            <w:proofErr w:type="spellStart"/>
            <w:r w:rsidR="00CC22E3" w:rsidRPr="00CC22E3">
              <w:rPr>
                <w:rStyle w:val="FontStyle19"/>
                <w:rFonts w:ascii="Times New Roman" w:hAnsi="Times New Roman" w:cs="Times New Roman"/>
                <w:b w:val="0"/>
                <w:sz w:val="24"/>
                <w:szCs w:val="24"/>
              </w:rPr>
              <w:t>м.п</w:t>
            </w:r>
            <w:proofErr w:type="spellEnd"/>
            <w:r w:rsidR="00CC22E3" w:rsidRPr="00CC22E3">
              <w:rPr>
                <w:rStyle w:val="FontStyle19"/>
                <w:rFonts w:ascii="Times New Roman" w:hAnsi="Times New Roman" w:cs="Times New Roman"/>
                <w:b w:val="0"/>
                <w:sz w:val="24"/>
                <w:szCs w:val="24"/>
              </w:rPr>
              <w:t>.</w:t>
            </w:r>
          </w:p>
          <w:p w:rsidR="00CC22E3" w:rsidRPr="00CC22E3" w:rsidRDefault="00CC22E3" w:rsidP="00CC22E3">
            <w:pPr>
              <w:pStyle w:val="Style2"/>
              <w:widowControl/>
              <w:tabs>
                <w:tab w:val="left" w:pos="108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080"/>
              </w:tabs>
              <w:jc w:val="both"/>
              <w:rPr>
                <w:rStyle w:val="FontStyle19"/>
                <w:rFonts w:ascii="Times New Roman" w:hAnsi="Times New Roman" w:cs="Times New Roman"/>
                <w:b w:val="0"/>
                <w:sz w:val="24"/>
                <w:szCs w:val="24"/>
              </w:rPr>
            </w:pPr>
          </w:p>
          <w:p w:rsidR="00CC22E3" w:rsidRPr="00CC22E3" w:rsidRDefault="00CC22E3" w:rsidP="00CC22E3">
            <w:pPr>
              <w:pStyle w:val="Style2"/>
              <w:widowControl/>
              <w:tabs>
                <w:tab w:val="left" w:pos="1296"/>
                <w:tab w:val="left" w:pos="6390"/>
              </w:tabs>
              <w:jc w:val="both"/>
              <w:rPr>
                <w:rStyle w:val="FontStyle19"/>
                <w:rFonts w:ascii="Times New Roman" w:hAnsi="Times New Roman" w:cs="Times New Roman"/>
                <w:b w:val="0"/>
                <w:sz w:val="24"/>
                <w:szCs w:val="24"/>
              </w:rPr>
            </w:pPr>
          </w:p>
        </w:tc>
      </w:tr>
    </w:tbl>
    <w:p w:rsidR="00CC22E3" w:rsidRDefault="00CC22E3" w:rsidP="00CC22E3">
      <w:pPr>
        <w:spacing w:line="240" w:lineRule="auto"/>
        <w:jc w:val="both"/>
      </w:pPr>
    </w:p>
    <w:p w:rsidR="00CC22E3" w:rsidRDefault="00CC22E3" w:rsidP="00CC22E3">
      <w:pPr>
        <w:spacing w:line="240" w:lineRule="auto"/>
        <w:jc w:val="both"/>
      </w:pPr>
    </w:p>
    <w:p w:rsidR="00CC22E3" w:rsidRDefault="00CC22E3" w:rsidP="00CC22E3">
      <w:pPr>
        <w:spacing w:line="240" w:lineRule="auto"/>
        <w:jc w:val="both"/>
      </w:pPr>
    </w:p>
    <w:p w:rsidR="00CC22E3" w:rsidRDefault="00CC22E3" w:rsidP="00CC22E3">
      <w:pPr>
        <w:spacing w:line="240" w:lineRule="auto"/>
        <w:jc w:val="right"/>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BC537B" w:rsidRDefault="00BC537B" w:rsidP="00381D6B">
      <w:pPr>
        <w:jc w:val="right"/>
        <w:rPr>
          <w:rFonts w:ascii="Times New Roman" w:hAnsi="Times New Roman"/>
        </w:rPr>
      </w:pPr>
    </w:p>
    <w:p w:rsidR="00CC22E3" w:rsidRDefault="00CC22E3" w:rsidP="00381D6B">
      <w:pPr>
        <w:jc w:val="right"/>
        <w:rPr>
          <w:rFonts w:ascii="Times New Roman" w:hAnsi="Times New Roman"/>
        </w:rPr>
      </w:pPr>
    </w:p>
    <w:p w:rsidR="00CC22E3" w:rsidRDefault="00CC22E3" w:rsidP="00381D6B">
      <w:pPr>
        <w:jc w:val="right"/>
        <w:rPr>
          <w:rFonts w:ascii="Times New Roman" w:hAnsi="Times New Roman"/>
        </w:rPr>
      </w:pPr>
    </w:p>
    <w:p w:rsidR="00CC22E3" w:rsidRDefault="00CC22E3" w:rsidP="00381D6B">
      <w:pPr>
        <w:jc w:val="right"/>
        <w:rPr>
          <w:rFonts w:ascii="Times New Roman" w:hAnsi="Times New Roman"/>
        </w:rPr>
      </w:pPr>
    </w:p>
    <w:p w:rsidR="008D6B70" w:rsidRDefault="00BC537B" w:rsidP="00BC537B">
      <w:pPr>
        <w:spacing w:after="0" w:line="240" w:lineRule="auto"/>
        <w:jc w:val="right"/>
        <w:rPr>
          <w:rFonts w:ascii="Times New Roman" w:hAnsi="Times New Roman"/>
        </w:rPr>
      </w:pPr>
      <w:r>
        <w:rPr>
          <w:rFonts w:ascii="Times New Roman" w:hAnsi="Times New Roman"/>
        </w:rPr>
        <w:lastRenderedPageBreak/>
        <w:t>Приложение № 1</w:t>
      </w:r>
      <w:r w:rsidRPr="00BC537B">
        <w:rPr>
          <w:rFonts w:ascii="Times New Roman" w:hAnsi="Times New Roman"/>
        </w:rPr>
        <w:t xml:space="preserve"> </w:t>
      </w:r>
      <w:r w:rsidRPr="00DA6F14">
        <w:rPr>
          <w:rFonts w:ascii="Times New Roman" w:hAnsi="Times New Roman"/>
        </w:rPr>
        <w:t>Спецификация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10490" w:type="dxa"/>
        <w:tblInd w:w="-743" w:type="dxa"/>
        <w:tblLayout w:type="fixed"/>
        <w:tblLook w:val="04A0" w:firstRow="1" w:lastRow="0" w:firstColumn="1" w:lastColumn="0" w:noHBand="0" w:noVBand="1"/>
      </w:tblPr>
      <w:tblGrid>
        <w:gridCol w:w="567"/>
        <w:gridCol w:w="4820"/>
        <w:gridCol w:w="1134"/>
        <w:gridCol w:w="1134"/>
        <w:gridCol w:w="993"/>
        <w:gridCol w:w="1842"/>
      </w:tblGrid>
      <w:tr w:rsidR="005F1360" w:rsidRPr="00855D8A" w:rsidTr="00CC22E3">
        <w:trPr>
          <w:trHeight w:val="562"/>
        </w:trPr>
        <w:tc>
          <w:tcPr>
            <w:tcW w:w="567" w:type="dxa"/>
            <w:vAlign w:val="center"/>
            <w:hideMark/>
          </w:tcPr>
          <w:p w:rsidR="005F1360" w:rsidRPr="00855D8A" w:rsidRDefault="005F1360" w:rsidP="00264626">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4820"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134" w:type="dxa"/>
            <w:vAlign w:val="center"/>
            <w:hideMark/>
          </w:tcPr>
          <w:p w:rsidR="005F1360" w:rsidRPr="00855D8A" w:rsidRDefault="005F1360" w:rsidP="00264626">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1134" w:type="dxa"/>
            <w:vAlign w:val="center"/>
            <w:hideMark/>
          </w:tcPr>
          <w:p w:rsidR="005F1360" w:rsidRPr="00855D8A" w:rsidRDefault="005F1360" w:rsidP="00264626">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993" w:type="dxa"/>
            <w:vAlign w:val="center"/>
          </w:tcPr>
          <w:p w:rsidR="005F1360" w:rsidRPr="00855D8A" w:rsidRDefault="005F1360" w:rsidP="00264626">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1842" w:type="dxa"/>
          </w:tcPr>
          <w:p w:rsidR="005F1360" w:rsidRPr="0088529D" w:rsidRDefault="005F1360" w:rsidP="00264626">
            <w:pPr>
              <w:jc w:val="center"/>
              <w:rPr>
                <w:rFonts w:ascii="Times New Roman" w:hAnsi="Times New Roman"/>
                <w:b/>
              </w:rPr>
            </w:pPr>
            <w:r w:rsidRPr="0088529D">
              <w:rPr>
                <w:rFonts w:ascii="Times New Roman" w:hAnsi="Times New Roman"/>
                <w:b/>
              </w:rPr>
              <w:t>Срок поставки</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4820" w:type="dxa"/>
            <w:vAlign w:val="center"/>
          </w:tcPr>
          <w:p w:rsidR="00057C2E" w:rsidRDefault="00057C2E" w:rsidP="00264626">
            <w:pPr>
              <w:rPr>
                <w:rFonts w:ascii="Times New Roman" w:eastAsia="Times New Roman" w:hAnsi="Times New Roman"/>
                <w:color w:val="000000" w:themeColor="text1"/>
                <w:sz w:val="24"/>
                <w:szCs w:val="24"/>
              </w:rPr>
            </w:pPr>
          </w:p>
          <w:p w:rsidR="00057C2E" w:rsidRPr="00855D8A" w:rsidRDefault="00057C2E" w:rsidP="00264626">
            <w:pPr>
              <w:rPr>
                <w:rFonts w:ascii="Times New Roman" w:eastAsia="Times New Roman" w:hAnsi="Times New Roman"/>
                <w:color w:val="000000" w:themeColor="text1"/>
                <w:sz w:val="24"/>
                <w:szCs w:val="24"/>
              </w:rPr>
            </w:pPr>
            <w:r w:rsidRPr="002E68EA">
              <w:rPr>
                <w:rFonts w:ascii="Times New Roman" w:eastAsia="Times New Roman" w:hAnsi="Times New Roman"/>
                <w:color w:val="000000"/>
                <w:sz w:val="24"/>
                <w:szCs w:val="24"/>
                <w:lang w:eastAsia="ru-RU"/>
              </w:rPr>
              <w:t xml:space="preserve">Приточная установка </w:t>
            </w:r>
            <w:proofErr w:type="spellStart"/>
            <w:r w:rsidRPr="002E68EA">
              <w:rPr>
                <w:rFonts w:ascii="Times New Roman" w:eastAsia="Times New Roman" w:hAnsi="Times New Roman"/>
                <w:color w:val="000000"/>
                <w:sz w:val="24"/>
                <w:szCs w:val="24"/>
                <w:lang w:eastAsia="ru-RU"/>
              </w:rPr>
              <w:t>Ballu</w:t>
            </w:r>
            <w:proofErr w:type="spellEnd"/>
            <w:r w:rsidRPr="002E68EA">
              <w:rPr>
                <w:rFonts w:ascii="Times New Roman" w:eastAsia="Times New Roman" w:hAnsi="Times New Roman"/>
                <w:color w:val="000000"/>
                <w:sz w:val="24"/>
                <w:szCs w:val="24"/>
                <w:lang w:eastAsia="ru-RU"/>
              </w:rPr>
              <w:t xml:space="preserve"> </w:t>
            </w:r>
            <w:proofErr w:type="spellStart"/>
            <w:r w:rsidRPr="002E68EA">
              <w:rPr>
                <w:rFonts w:ascii="Times New Roman" w:eastAsia="Times New Roman" w:hAnsi="Times New Roman"/>
                <w:color w:val="000000"/>
                <w:sz w:val="24"/>
                <w:szCs w:val="24"/>
                <w:lang w:eastAsia="ru-RU"/>
              </w:rPr>
              <w:t>Machine</w:t>
            </w:r>
            <w:proofErr w:type="spellEnd"/>
            <w:r w:rsidRPr="002E68EA">
              <w:rPr>
                <w:rFonts w:ascii="Times New Roman" w:eastAsia="Times New Roman" w:hAnsi="Times New Roman"/>
                <w:color w:val="000000"/>
                <w:sz w:val="24"/>
                <w:szCs w:val="24"/>
                <w:lang w:eastAsia="ru-RU"/>
              </w:rPr>
              <w:t xml:space="preserve"> EL10R</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057C2E" w:rsidP="00D360DB">
            <w:r w:rsidRPr="00A34876">
              <w:rPr>
                <w:rFonts w:ascii="Times New Roman" w:eastAsia="Times New Roman" w:hAnsi="Times New Roman"/>
              </w:rPr>
              <w:t>до «29» февраля 201</w:t>
            </w:r>
            <w:r w:rsidR="00D360DB">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2</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Насос циркуляционный UPS 50-60/2 F,380 B 26 м3/ч</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3</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Клапан 2-хходовой рег. диам.40 мм BV-2-40-40 с адаптером BV-BR и приводом DA08F24PI</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4</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Фильтры FRC 900*500 G3</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5</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Клапан </w:t>
            </w:r>
            <w:proofErr w:type="spellStart"/>
            <w:r w:rsidRPr="002E68EA">
              <w:rPr>
                <w:rFonts w:ascii="Times New Roman" w:eastAsia="Times New Roman" w:hAnsi="Times New Roman"/>
                <w:color w:val="000000"/>
                <w:sz w:val="24"/>
                <w:szCs w:val="24"/>
                <w:lang w:eastAsia="ru-RU"/>
              </w:rPr>
              <w:t>огнезадерживающий</w:t>
            </w:r>
            <w:proofErr w:type="spellEnd"/>
            <w:r w:rsidRPr="002E68EA">
              <w:rPr>
                <w:rFonts w:ascii="Times New Roman" w:eastAsia="Times New Roman" w:hAnsi="Times New Roman"/>
                <w:color w:val="000000"/>
                <w:sz w:val="24"/>
                <w:szCs w:val="24"/>
                <w:lang w:eastAsia="ru-RU"/>
              </w:rPr>
              <w:t xml:space="preserve"> с электроприводом KOZP-2 1000*1000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6</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Клапан 2-хходовой рег. диам.20 мм BV-2-20-63 с адаптером BV-BR и приводом DA04N220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7</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Шкаф управления ШУ-П18.5-В18.5,В2Ю2(ПЧ)</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057C2E"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057C2E"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8</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наружный AGS25 Pt1000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9</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комнатный Pt1000 WRF04</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roofErr w:type="gramStart"/>
            <w:r w:rsidRPr="00A34876">
              <w:rPr>
                <w:rFonts w:ascii="Times New Roman" w:eastAsia="Times New Roman" w:hAnsi="Times New Roman"/>
              </w:rPr>
              <w:t>.</w:t>
            </w:r>
            <w:r w:rsidR="00057C2E" w:rsidRPr="00A34876">
              <w:rPr>
                <w:rFonts w:ascii="Times New Roman" w:eastAsia="Times New Roman" w:hAnsi="Times New Roman"/>
              </w:rPr>
              <w:t>.</w:t>
            </w:r>
            <w:proofErr w:type="gramEnd"/>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10</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канальный Pt1000 TF25</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057C2E"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057C2E"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11</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Путевой выключатель</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12</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накладной Pt1000 АF25</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шт.</w:t>
            </w:r>
          </w:p>
        </w:tc>
        <w:tc>
          <w:tcPr>
            <w:tcW w:w="1134" w:type="dxa"/>
            <w:vAlign w:val="center"/>
          </w:tcPr>
          <w:p w:rsidR="00057C2E" w:rsidRPr="00057C2E"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057C2E"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13</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перепада давления 0-500 Па PS500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шт.</w:t>
            </w:r>
          </w:p>
        </w:tc>
        <w:tc>
          <w:tcPr>
            <w:tcW w:w="1134" w:type="dxa"/>
            <w:vAlign w:val="center"/>
          </w:tcPr>
          <w:p w:rsidR="00057C2E" w:rsidRPr="00057C2E"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057C2E"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14</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Термостат защиты от замерзания  TFR6</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15</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7,5 кВт</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roofErr w:type="gramStart"/>
            <w:r w:rsidRPr="00A34876">
              <w:rPr>
                <w:rFonts w:ascii="Times New Roman" w:eastAsia="Times New Roman" w:hAnsi="Times New Roman"/>
              </w:rPr>
              <w:t>.</w:t>
            </w:r>
            <w:r w:rsidR="00057C2E" w:rsidRPr="00A34876">
              <w:rPr>
                <w:rFonts w:ascii="Times New Roman" w:eastAsia="Times New Roman" w:hAnsi="Times New Roman"/>
              </w:rPr>
              <w:t>.</w:t>
            </w:r>
            <w:proofErr w:type="gramEnd"/>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16</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5,5 кВт</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17</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3 кВт</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057C2E" w:rsidRDefault="00057C2E" w:rsidP="00264626">
            <w:pPr>
              <w:jc w:val="center"/>
              <w:rPr>
                <w:rFonts w:ascii="Times New Roman" w:eastAsia="Times New Roman" w:hAnsi="Times New Roman"/>
                <w:color w:val="000000" w:themeColor="text1"/>
                <w:sz w:val="24"/>
                <w:szCs w:val="24"/>
              </w:rPr>
            </w:pPr>
          </w:p>
        </w:tc>
        <w:tc>
          <w:tcPr>
            <w:tcW w:w="993" w:type="dxa"/>
          </w:tcPr>
          <w:p w:rsidR="00057C2E" w:rsidRPr="00057C2E" w:rsidRDefault="00057C2E" w:rsidP="00264626">
            <w:pPr>
              <w:jc w:val="center"/>
              <w:rPr>
                <w:rFonts w:ascii="Times New Roman" w:eastAsia="Times New Roman" w:hAnsi="Times New Roman"/>
                <w:color w:val="000000" w:themeColor="text1"/>
                <w:sz w:val="24"/>
                <w:szCs w:val="24"/>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18</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Барьер </w:t>
            </w:r>
            <w:proofErr w:type="spellStart"/>
            <w:r w:rsidRPr="002E68EA">
              <w:rPr>
                <w:rFonts w:ascii="Times New Roman" w:eastAsia="Times New Roman" w:hAnsi="Times New Roman"/>
                <w:color w:val="000000"/>
                <w:sz w:val="24"/>
                <w:szCs w:val="24"/>
                <w:lang w:eastAsia="ru-RU"/>
              </w:rPr>
              <w:t>искрозащиты</w:t>
            </w:r>
            <w:proofErr w:type="spellEnd"/>
            <w:r w:rsidRPr="002E68EA">
              <w:rPr>
                <w:rFonts w:ascii="Times New Roman" w:eastAsia="Times New Roman" w:hAnsi="Times New Roman"/>
                <w:color w:val="000000"/>
                <w:sz w:val="24"/>
                <w:szCs w:val="24"/>
                <w:lang w:eastAsia="ru-RU"/>
              </w:rPr>
              <w:t xml:space="preserve"> ТСС Ех8А</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19</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Привод воздушной заслонки 361-230-20 20 </w:t>
            </w:r>
            <w:proofErr w:type="spellStart"/>
            <w:r w:rsidRPr="002E68EA">
              <w:rPr>
                <w:rFonts w:ascii="Times New Roman" w:eastAsia="Times New Roman" w:hAnsi="Times New Roman"/>
                <w:color w:val="000000"/>
                <w:sz w:val="24"/>
                <w:szCs w:val="24"/>
                <w:lang w:eastAsia="ru-RU"/>
              </w:rPr>
              <w:t>Нм</w:t>
            </w:r>
            <w:proofErr w:type="spellEnd"/>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Привод воздушной заслонки 363-230-20 20 </w:t>
            </w:r>
            <w:proofErr w:type="spellStart"/>
            <w:r w:rsidRPr="002E68EA">
              <w:rPr>
                <w:rFonts w:ascii="Times New Roman" w:eastAsia="Times New Roman" w:hAnsi="Times New Roman"/>
                <w:color w:val="000000"/>
                <w:sz w:val="24"/>
                <w:szCs w:val="24"/>
                <w:lang w:eastAsia="ru-RU"/>
              </w:rPr>
              <w:t>Нм</w:t>
            </w:r>
            <w:proofErr w:type="spellEnd"/>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21</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воздухораспределительные 4 СА 600*600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sidP="00D360DB">
            <w:r w:rsidRPr="00A34876">
              <w:rPr>
                <w:rFonts w:ascii="Times New Roman" w:eastAsia="Times New Roman" w:hAnsi="Times New Roman"/>
              </w:rPr>
              <w:t>Д</w:t>
            </w:r>
            <w:r w:rsidR="00057C2E" w:rsidRPr="00A34876">
              <w:rPr>
                <w:rFonts w:ascii="Times New Roman" w:eastAsia="Times New Roman" w:hAnsi="Times New Roman"/>
              </w:rPr>
              <w:t>о</w:t>
            </w:r>
            <w:r>
              <w:rPr>
                <w:rFonts w:ascii="Times New Roman" w:eastAsia="Times New Roman" w:hAnsi="Times New Roman"/>
              </w:rPr>
              <w:t xml:space="preserve"> </w:t>
            </w:r>
            <w:r w:rsidRPr="00A34876">
              <w:rPr>
                <w:rFonts w:ascii="Times New Roman" w:eastAsia="Times New Roman" w:hAnsi="Times New Roman"/>
              </w:rPr>
              <w:t xml:space="preserve">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22</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вентиляционные 2WA 1000*300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p>
        </w:tc>
      </w:tr>
      <w:tr w:rsidR="00057C2E" w:rsidRPr="00855D8A" w:rsidTr="00347CFC">
        <w:trPr>
          <w:trHeight w:val="375"/>
        </w:trPr>
        <w:tc>
          <w:tcPr>
            <w:tcW w:w="567" w:type="dxa"/>
            <w:vAlign w:val="center"/>
          </w:tcPr>
          <w:p w:rsidR="00057C2E" w:rsidRPr="00855D8A" w:rsidRDefault="00057C2E" w:rsidP="0026462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23</w:t>
            </w:r>
          </w:p>
        </w:tc>
        <w:tc>
          <w:tcPr>
            <w:tcW w:w="4820" w:type="dxa"/>
            <w:vAlign w:val="center"/>
          </w:tcPr>
          <w:p w:rsidR="00057C2E" w:rsidRPr="002E68EA" w:rsidRDefault="00057C2E" w:rsidP="00037852">
            <w:pPr>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вентиляционные 2WA 700*300</w:t>
            </w:r>
          </w:p>
        </w:tc>
        <w:tc>
          <w:tcPr>
            <w:tcW w:w="1134" w:type="dxa"/>
            <w:vAlign w:val="bottom"/>
          </w:tcPr>
          <w:p w:rsidR="00057C2E" w:rsidRPr="002E68EA" w:rsidRDefault="00057C2E" w:rsidP="00037852">
            <w:pPr>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шт.</w:t>
            </w:r>
          </w:p>
        </w:tc>
        <w:tc>
          <w:tcPr>
            <w:tcW w:w="1134" w:type="dxa"/>
            <w:vAlign w:val="center"/>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993" w:type="dxa"/>
          </w:tcPr>
          <w:p w:rsidR="00057C2E" w:rsidRPr="00855D8A" w:rsidRDefault="00057C2E" w:rsidP="00264626">
            <w:pPr>
              <w:jc w:val="center"/>
              <w:rPr>
                <w:rFonts w:ascii="Times New Roman" w:eastAsia="Times New Roman" w:hAnsi="Times New Roman"/>
                <w:color w:val="000000" w:themeColor="text1"/>
                <w:sz w:val="24"/>
                <w:szCs w:val="24"/>
                <w:lang w:val="en-US"/>
              </w:rPr>
            </w:pPr>
          </w:p>
        </w:tc>
        <w:tc>
          <w:tcPr>
            <w:tcW w:w="1842" w:type="dxa"/>
          </w:tcPr>
          <w:p w:rsidR="00057C2E" w:rsidRDefault="00D360DB">
            <w:r w:rsidRPr="00A34876">
              <w:rPr>
                <w:rFonts w:ascii="Times New Roman" w:eastAsia="Times New Roman" w:hAnsi="Times New Roman"/>
              </w:rPr>
              <w:t>до «29» февраля 201</w:t>
            </w:r>
            <w:r>
              <w:rPr>
                <w:rFonts w:ascii="Times New Roman" w:eastAsia="Times New Roman" w:hAnsi="Times New Roman"/>
              </w:rPr>
              <w:t>6</w:t>
            </w:r>
            <w:r w:rsidRPr="00A34876">
              <w:rPr>
                <w:rFonts w:ascii="Times New Roman" w:eastAsia="Times New Roman" w:hAnsi="Times New Roman"/>
              </w:rPr>
              <w:t xml:space="preserve"> г.</w:t>
            </w:r>
            <w:bookmarkStart w:id="18" w:name="_GoBack"/>
            <w:bookmarkEnd w:id="18"/>
            <w:r w:rsidR="00057C2E" w:rsidRPr="00A34876">
              <w:rPr>
                <w:rFonts w:ascii="Times New Roman" w:eastAsia="Times New Roman" w:hAnsi="Times New Roman"/>
              </w:rPr>
              <w:t>.</w:t>
            </w:r>
          </w:p>
        </w:tc>
      </w:tr>
      <w:tr w:rsidR="00642EBE" w:rsidRPr="00855D8A" w:rsidTr="00CC22E3">
        <w:trPr>
          <w:trHeight w:val="375"/>
        </w:trPr>
        <w:tc>
          <w:tcPr>
            <w:tcW w:w="5387" w:type="dxa"/>
            <w:gridSpan w:val="2"/>
            <w:vAlign w:val="center"/>
          </w:tcPr>
          <w:p w:rsidR="00642EBE" w:rsidRPr="00BC537B" w:rsidRDefault="00642EBE" w:rsidP="00642EBE">
            <w:pPr>
              <w:rPr>
                <w:rFonts w:ascii="Times New Roman" w:hAnsi="Times New Roman"/>
                <w:sz w:val="24"/>
              </w:rPr>
            </w:pPr>
            <w:r w:rsidRPr="00BC537B">
              <w:rPr>
                <w:rFonts w:ascii="Times New Roman" w:hAnsi="Times New Roman"/>
                <w:sz w:val="24"/>
              </w:rPr>
              <w:t>ИТОГО:</w:t>
            </w:r>
          </w:p>
          <w:p w:rsidR="00642EBE" w:rsidRPr="00855D8A" w:rsidRDefault="00642EBE" w:rsidP="00264626">
            <w:pPr>
              <w:rPr>
                <w:rFonts w:ascii="Times New Roman" w:eastAsia="Times New Roman" w:hAnsi="Times New Roman"/>
                <w:color w:val="000000" w:themeColor="text1"/>
                <w:sz w:val="24"/>
                <w:szCs w:val="24"/>
              </w:rPr>
            </w:pPr>
          </w:p>
        </w:tc>
        <w:tc>
          <w:tcPr>
            <w:tcW w:w="5103" w:type="dxa"/>
            <w:gridSpan w:val="4"/>
            <w:vAlign w:val="center"/>
          </w:tcPr>
          <w:p w:rsidR="00642EBE" w:rsidRPr="0088529D" w:rsidRDefault="00642EBE" w:rsidP="00264626">
            <w:pPr>
              <w:jc w:val="center"/>
              <w:rPr>
                <w:rFonts w:ascii="Times New Roman" w:hAnsi="Times New Roman"/>
              </w:rPr>
            </w:pPr>
          </w:p>
        </w:tc>
      </w:tr>
    </w:tbl>
    <w:p w:rsidR="00642EBE" w:rsidRDefault="00642EBE" w:rsidP="00BC537B">
      <w:pPr>
        <w:spacing w:after="0" w:line="240" w:lineRule="auto"/>
        <w:rPr>
          <w:rFonts w:ascii="Times New Roman" w:hAnsi="Times New Roman"/>
          <w:sz w:val="24"/>
        </w:rPr>
      </w:pP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Pr="00BC537B" w:rsidRDefault="00381D6B" w:rsidP="00465E9F">
            <w:pPr>
              <w:spacing w:after="0" w:line="240" w:lineRule="auto"/>
              <w:jc w:val="both"/>
              <w:rPr>
                <w:rFonts w:ascii="Times New Roman" w:hAnsi="Times New Roman"/>
                <w:sz w:val="24"/>
              </w:rPr>
            </w:pPr>
          </w:p>
        </w:tc>
      </w:tr>
    </w:tbl>
    <w:p w:rsidR="00381D6B" w:rsidRPr="00BC537B" w:rsidRDefault="00381D6B" w:rsidP="00381D6B">
      <w:pPr>
        <w:tabs>
          <w:tab w:val="left" w:pos="1209"/>
        </w:tabs>
        <w:rPr>
          <w:rFonts w:ascii="Times New Roman" w:eastAsiaTheme="minorHAnsi" w:hAnsi="Times New Roman"/>
          <w:szCs w:val="21"/>
        </w:rPr>
      </w:pPr>
    </w:p>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4"/>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2E68EA" w:rsidRDefault="002E68EA" w:rsidP="001878DA">
      <w:pPr>
        <w:spacing w:after="0" w:line="240" w:lineRule="auto"/>
        <w:jc w:val="center"/>
        <w:rPr>
          <w:rFonts w:ascii="Times New Roman" w:eastAsia="Times New Roman" w:hAnsi="Times New Roman"/>
          <w:b/>
          <w:color w:val="000000"/>
          <w:sz w:val="24"/>
          <w:szCs w:val="24"/>
          <w:lang w:eastAsia="ru-RU"/>
        </w:rPr>
      </w:pPr>
      <w:r w:rsidRPr="002E68EA">
        <w:rPr>
          <w:rFonts w:ascii="Times New Roman" w:eastAsia="Times New Roman" w:hAnsi="Times New Roman"/>
          <w:b/>
          <w:color w:val="000000"/>
          <w:sz w:val="24"/>
          <w:szCs w:val="24"/>
          <w:lang w:eastAsia="ru-RU"/>
        </w:rPr>
        <w:t>На поставку вентиляционного оборудования для окрасочной камеры в корпусе 14.</w:t>
      </w:r>
    </w:p>
    <w:p w:rsidR="002E68EA" w:rsidRPr="002E68EA" w:rsidRDefault="002E68EA" w:rsidP="001878DA">
      <w:pPr>
        <w:spacing w:after="0" w:line="240" w:lineRule="auto"/>
        <w:jc w:val="center"/>
        <w:rPr>
          <w:rFonts w:ascii="Times New Roman" w:hAnsi="Times New Roman"/>
          <w:b/>
          <w:sz w:val="24"/>
          <w:szCs w:val="24"/>
        </w:rPr>
      </w:pPr>
    </w:p>
    <w:tbl>
      <w:tblPr>
        <w:tblW w:w="9730" w:type="dxa"/>
        <w:tblInd w:w="-459" w:type="dxa"/>
        <w:tblLook w:val="04A0" w:firstRow="1" w:lastRow="0" w:firstColumn="1" w:lastColumn="0" w:noHBand="0" w:noVBand="1"/>
      </w:tblPr>
      <w:tblGrid>
        <w:gridCol w:w="709"/>
        <w:gridCol w:w="6804"/>
        <w:gridCol w:w="857"/>
        <w:gridCol w:w="1360"/>
      </w:tblGrid>
      <w:tr w:rsidR="002E68EA" w:rsidRPr="002E68EA" w:rsidTr="002E68EA">
        <w:trPr>
          <w:trHeight w:val="32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 xml:space="preserve">№ </w:t>
            </w:r>
            <w:proofErr w:type="gramStart"/>
            <w:r w:rsidRPr="002E68EA">
              <w:rPr>
                <w:rFonts w:ascii="Times New Roman" w:eastAsia="Times New Roman" w:hAnsi="Times New Roman"/>
                <w:b/>
                <w:bCs/>
                <w:sz w:val="24"/>
                <w:szCs w:val="24"/>
                <w:lang w:eastAsia="ru-RU"/>
              </w:rPr>
              <w:t>п</w:t>
            </w:r>
            <w:proofErr w:type="gramEnd"/>
            <w:r w:rsidRPr="002E68EA">
              <w:rPr>
                <w:rFonts w:ascii="Times New Roman" w:eastAsia="Times New Roman" w:hAnsi="Times New Roman"/>
                <w:b/>
                <w:bCs/>
                <w:sz w:val="24"/>
                <w:szCs w:val="24"/>
                <w:lang w:eastAsia="ru-RU"/>
              </w:rPr>
              <w:t>/п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Наименование, тип</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Ед. изм.</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Кол.</w:t>
            </w:r>
          </w:p>
        </w:tc>
      </w:tr>
      <w:tr w:rsidR="002E68EA" w:rsidRPr="002E68EA" w:rsidTr="002E68EA">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68EA" w:rsidRPr="002E68EA" w:rsidRDefault="002E68EA" w:rsidP="002E68EA">
            <w:pPr>
              <w:spacing w:after="0" w:line="240" w:lineRule="auto"/>
              <w:rPr>
                <w:rFonts w:ascii="Times New Roman" w:eastAsia="Times New Roman" w:hAnsi="Times New Roman"/>
                <w:b/>
                <w:bCs/>
                <w:sz w:val="24"/>
                <w:szCs w:val="24"/>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2E68EA" w:rsidRPr="002E68EA" w:rsidRDefault="002E68EA" w:rsidP="002E68EA">
            <w:pPr>
              <w:spacing w:after="0" w:line="240" w:lineRule="auto"/>
              <w:rPr>
                <w:rFonts w:ascii="Times New Roman" w:eastAsia="Times New Roman" w:hAnsi="Times New Roman"/>
                <w:b/>
                <w:bCs/>
                <w:sz w:val="24"/>
                <w:szCs w:val="24"/>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2E68EA" w:rsidRPr="002E68EA" w:rsidRDefault="002E68EA" w:rsidP="002E68EA">
            <w:pPr>
              <w:spacing w:after="0" w:line="240" w:lineRule="auto"/>
              <w:rPr>
                <w:rFonts w:ascii="Times New Roman" w:eastAsia="Times New Roman" w:hAnsi="Times New Roman"/>
                <w:b/>
                <w:bCs/>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E68EA" w:rsidRPr="002E68EA" w:rsidRDefault="002E68EA" w:rsidP="002E68EA">
            <w:pPr>
              <w:spacing w:after="0" w:line="240" w:lineRule="auto"/>
              <w:rPr>
                <w:rFonts w:ascii="Times New Roman" w:eastAsia="Times New Roman" w:hAnsi="Times New Roman"/>
                <w:b/>
                <w:bCs/>
                <w:sz w:val="24"/>
                <w:szCs w:val="24"/>
                <w:lang w:eastAsia="ru-RU"/>
              </w:rPr>
            </w:pP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1</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2</w:t>
            </w:r>
          </w:p>
        </w:tc>
        <w:tc>
          <w:tcPr>
            <w:tcW w:w="857"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b/>
                <w:bCs/>
                <w:sz w:val="24"/>
                <w:szCs w:val="24"/>
                <w:lang w:eastAsia="ru-RU"/>
              </w:rPr>
            </w:pPr>
            <w:r w:rsidRPr="002E68EA">
              <w:rPr>
                <w:rFonts w:ascii="Times New Roman" w:eastAsia="Times New Roman" w:hAnsi="Times New Roman"/>
                <w:b/>
                <w:bCs/>
                <w:sz w:val="24"/>
                <w:szCs w:val="24"/>
                <w:lang w:eastAsia="ru-RU"/>
              </w:rPr>
              <w:t>4</w:t>
            </w:r>
          </w:p>
        </w:tc>
      </w:tr>
      <w:tr w:rsidR="002E68EA" w:rsidRPr="002E68EA" w:rsidTr="002E68EA">
        <w:trPr>
          <w:trHeight w:val="31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Приточная установка </w:t>
            </w:r>
            <w:proofErr w:type="spellStart"/>
            <w:r w:rsidRPr="002E68EA">
              <w:rPr>
                <w:rFonts w:ascii="Times New Roman" w:eastAsia="Times New Roman" w:hAnsi="Times New Roman"/>
                <w:color w:val="000000"/>
                <w:sz w:val="24"/>
                <w:szCs w:val="24"/>
                <w:lang w:eastAsia="ru-RU"/>
              </w:rPr>
              <w:t>Ballu</w:t>
            </w:r>
            <w:proofErr w:type="spellEnd"/>
            <w:r w:rsidRPr="002E68EA">
              <w:rPr>
                <w:rFonts w:ascii="Times New Roman" w:eastAsia="Times New Roman" w:hAnsi="Times New Roman"/>
                <w:color w:val="000000"/>
                <w:sz w:val="24"/>
                <w:szCs w:val="24"/>
                <w:lang w:eastAsia="ru-RU"/>
              </w:rPr>
              <w:t xml:space="preserve"> </w:t>
            </w:r>
            <w:proofErr w:type="spellStart"/>
            <w:r w:rsidRPr="002E68EA">
              <w:rPr>
                <w:rFonts w:ascii="Times New Roman" w:eastAsia="Times New Roman" w:hAnsi="Times New Roman"/>
                <w:color w:val="000000"/>
                <w:sz w:val="24"/>
                <w:szCs w:val="24"/>
                <w:lang w:eastAsia="ru-RU"/>
              </w:rPr>
              <w:t>Machine</w:t>
            </w:r>
            <w:proofErr w:type="spellEnd"/>
            <w:r w:rsidRPr="002E68EA">
              <w:rPr>
                <w:rFonts w:ascii="Times New Roman" w:eastAsia="Times New Roman" w:hAnsi="Times New Roman"/>
                <w:color w:val="000000"/>
                <w:sz w:val="24"/>
                <w:szCs w:val="24"/>
                <w:lang w:eastAsia="ru-RU"/>
              </w:rPr>
              <w:t xml:space="preserve"> EL10R (20500м3/ч)   производительность 20 500 м3/ч;</w:t>
            </w:r>
            <w:r w:rsidRPr="002E68EA">
              <w:rPr>
                <w:rFonts w:ascii="Times New Roman" w:eastAsia="Times New Roman" w:hAnsi="Times New Roman"/>
                <w:color w:val="000000"/>
                <w:sz w:val="24"/>
                <w:szCs w:val="24"/>
                <w:lang w:eastAsia="ru-RU"/>
              </w:rPr>
              <w:br/>
              <w:t>- свободный напор 600 Па;</w:t>
            </w:r>
            <w:r w:rsidRPr="002E68EA">
              <w:rPr>
                <w:rFonts w:ascii="Times New Roman" w:eastAsia="Times New Roman" w:hAnsi="Times New Roman"/>
                <w:color w:val="000000"/>
                <w:sz w:val="24"/>
                <w:szCs w:val="24"/>
                <w:lang w:eastAsia="ru-RU"/>
              </w:rPr>
              <w:br/>
              <w:t>- гарантированный рабочий диапазон температуры наружного воздуха -39</w:t>
            </w:r>
            <w:proofErr w:type="gramStart"/>
            <w:r w:rsidRPr="002E68EA">
              <w:rPr>
                <w:rFonts w:ascii="Times New Roman" w:eastAsia="Times New Roman" w:hAnsi="Times New Roman"/>
                <w:color w:val="000000"/>
                <w:sz w:val="24"/>
                <w:szCs w:val="24"/>
                <w:lang w:eastAsia="ru-RU"/>
              </w:rPr>
              <w:t>°С</w:t>
            </w:r>
            <w:proofErr w:type="gramEnd"/>
            <w:r w:rsidRPr="002E68EA">
              <w:rPr>
                <w:rFonts w:ascii="Times New Roman" w:eastAsia="Times New Roman" w:hAnsi="Times New Roman"/>
                <w:color w:val="000000"/>
                <w:sz w:val="24"/>
                <w:szCs w:val="24"/>
                <w:lang w:eastAsia="ru-RU"/>
              </w:rPr>
              <w:t>/ +18°С;</w:t>
            </w:r>
            <w:r w:rsidRPr="002E68EA">
              <w:rPr>
                <w:rFonts w:ascii="Times New Roman" w:eastAsia="Times New Roman" w:hAnsi="Times New Roman"/>
                <w:color w:val="000000"/>
                <w:sz w:val="24"/>
                <w:szCs w:val="24"/>
                <w:lang w:eastAsia="ru-RU"/>
              </w:rPr>
              <w:br/>
              <w:t>- теплоноситель – вода 75/50;</w:t>
            </w:r>
            <w:r w:rsidRPr="002E68EA">
              <w:rPr>
                <w:rFonts w:ascii="Times New Roman" w:eastAsia="Times New Roman" w:hAnsi="Times New Roman"/>
                <w:color w:val="000000"/>
                <w:sz w:val="24"/>
                <w:szCs w:val="24"/>
                <w:lang w:eastAsia="ru-RU"/>
              </w:rPr>
              <w:br/>
              <w:t>- габаритные размеры установки не более 3775*1780*1660 мм;</w:t>
            </w:r>
            <w:r w:rsidRPr="002E68EA">
              <w:rPr>
                <w:rFonts w:ascii="Times New Roman" w:eastAsia="Times New Roman" w:hAnsi="Times New Roman"/>
                <w:color w:val="000000"/>
                <w:sz w:val="24"/>
                <w:szCs w:val="24"/>
                <w:lang w:eastAsia="ru-RU"/>
              </w:rPr>
              <w:br/>
              <w:t>- вес установки не более 753 кг;</w:t>
            </w:r>
            <w:r w:rsidRPr="002E68EA">
              <w:rPr>
                <w:rFonts w:ascii="Times New Roman" w:eastAsia="Times New Roman" w:hAnsi="Times New Roman"/>
                <w:color w:val="000000"/>
                <w:sz w:val="24"/>
                <w:szCs w:val="24"/>
                <w:lang w:eastAsia="ru-RU"/>
              </w:rPr>
              <w:br/>
              <w:t>- мощность электродвигателя не более 7,5 кВт;</w:t>
            </w:r>
            <w:r w:rsidRPr="002E68EA">
              <w:rPr>
                <w:rFonts w:ascii="Times New Roman" w:eastAsia="Times New Roman" w:hAnsi="Times New Roman"/>
                <w:color w:val="000000"/>
                <w:sz w:val="24"/>
                <w:szCs w:val="24"/>
                <w:lang w:eastAsia="ru-RU"/>
              </w:rPr>
              <w:br/>
              <w:t>- степеней очистки воздуха 2 (EU3+EU5),.                                                                       - фильтры карманные.</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Насос циркуляционный UPS 50-60/2 F,380 B 26 м3/ч</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5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3</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Клапан 2-хходовой рег. диам.40 мм BV-2-40-40 с адаптером BV-BR и приводом DA08F24PI</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4</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Фильтры FRC 900*500 G3</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5</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Клапан </w:t>
            </w:r>
            <w:proofErr w:type="spellStart"/>
            <w:r w:rsidRPr="002E68EA">
              <w:rPr>
                <w:rFonts w:ascii="Times New Roman" w:eastAsia="Times New Roman" w:hAnsi="Times New Roman"/>
                <w:color w:val="000000"/>
                <w:sz w:val="24"/>
                <w:szCs w:val="24"/>
                <w:lang w:eastAsia="ru-RU"/>
              </w:rPr>
              <w:t>огнезадерживающий</w:t>
            </w:r>
            <w:proofErr w:type="spellEnd"/>
            <w:r w:rsidRPr="002E68EA">
              <w:rPr>
                <w:rFonts w:ascii="Times New Roman" w:eastAsia="Times New Roman" w:hAnsi="Times New Roman"/>
                <w:color w:val="000000"/>
                <w:sz w:val="24"/>
                <w:szCs w:val="24"/>
                <w:lang w:eastAsia="ru-RU"/>
              </w:rPr>
              <w:t xml:space="preserve"> с электроприводом KOZP-2 1000*1000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5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6</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Клапан 2-хходовой рег. диам.20 мм BV-2-20-63 с адаптером BV-BR и приводом DA04N220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7</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Шкаф управления ШУ-П18.5-В18.5,В2Ю2(ПЧ)</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8</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наружный AGS25 Pt1000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9</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комнатный Pt1000 WRF04</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10</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канальный Pt1000 TF25</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11</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Путевой выключатель</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12</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температуры накладной Pt1000 АF25</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3</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13</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Датчик перепада давления 0-500 Па PS500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5</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14</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Термостат защиты от замерзания  TFR6</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15</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7,5 кВт</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16</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5,5 кВт</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17</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Частотный регулятор </w:t>
            </w:r>
            <w:proofErr w:type="spellStart"/>
            <w:r w:rsidRPr="002E68EA">
              <w:rPr>
                <w:rFonts w:ascii="Times New Roman" w:eastAsia="Times New Roman" w:hAnsi="Times New Roman"/>
                <w:color w:val="000000"/>
                <w:sz w:val="24"/>
                <w:szCs w:val="24"/>
                <w:lang w:eastAsia="ru-RU"/>
              </w:rPr>
              <w:t>Danfoss</w:t>
            </w:r>
            <w:proofErr w:type="spellEnd"/>
            <w:r w:rsidRPr="002E68EA">
              <w:rPr>
                <w:rFonts w:ascii="Times New Roman" w:eastAsia="Times New Roman" w:hAnsi="Times New Roman"/>
                <w:color w:val="000000"/>
                <w:sz w:val="24"/>
                <w:szCs w:val="24"/>
                <w:lang w:eastAsia="ru-RU"/>
              </w:rPr>
              <w:t xml:space="preserve"> VLT </w:t>
            </w:r>
            <w:proofErr w:type="spellStart"/>
            <w:r w:rsidRPr="002E68EA">
              <w:rPr>
                <w:rFonts w:ascii="Times New Roman" w:eastAsia="Times New Roman" w:hAnsi="Times New Roman"/>
                <w:color w:val="000000"/>
                <w:sz w:val="24"/>
                <w:szCs w:val="24"/>
                <w:lang w:eastAsia="ru-RU"/>
              </w:rPr>
              <w:t>MicroDrive</w:t>
            </w:r>
            <w:proofErr w:type="spellEnd"/>
            <w:r w:rsidRPr="002E68EA">
              <w:rPr>
                <w:rFonts w:ascii="Times New Roman" w:eastAsia="Times New Roman" w:hAnsi="Times New Roman"/>
                <w:color w:val="000000"/>
                <w:sz w:val="24"/>
                <w:szCs w:val="24"/>
                <w:lang w:eastAsia="ru-RU"/>
              </w:rPr>
              <w:t xml:space="preserve"> 3 кВт</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18</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Барьер </w:t>
            </w:r>
            <w:proofErr w:type="spellStart"/>
            <w:r w:rsidRPr="002E68EA">
              <w:rPr>
                <w:rFonts w:ascii="Times New Roman" w:eastAsia="Times New Roman" w:hAnsi="Times New Roman"/>
                <w:color w:val="000000"/>
                <w:sz w:val="24"/>
                <w:szCs w:val="24"/>
                <w:lang w:eastAsia="ru-RU"/>
              </w:rPr>
              <w:t>искрозащиты</w:t>
            </w:r>
            <w:proofErr w:type="spellEnd"/>
            <w:r w:rsidRPr="002E68EA">
              <w:rPr>
                <w:rFonts w:ascii="Times New Roman" w:eastAsia="Times New Roman" w:hAnsi="Times New Roman"/>
                <w:color w:val="000000"/>
                <w:sz w:val="24"/>
                <w:szCs w:val="24"/>
                <w:lang w:eastAsia="ru-RU"/>
              </w:rPr>
              <w:t xml:space="preserve"> ТСС Ех8А</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19</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Привод воздушной заслонки 361-230-20 20 </w:t>
            </w:r>
            <w:proofErr w:type="spellStart"/>
            <w:r w:rsidRPr="002E68EA">
              <w:rPr>
                <w:rFonts w:ascii="Times New Roman" w:eastAsia="Times New Roman" w:hAnsi="Times New Roman"/>
                <w:color w:val="000000"/>
                <w:sz w:val="24"/>
                <w:szCs w:val="24"/>
                <w:lang w:eastAsia="ru-RU"/>
              </w:rPr>
              <w:t>Нм</w:t>
            </w:r>
            <w:proofErr w:type="spellEnd"/>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20</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 xml:space="preserve">Привод воздушной заслонки 363-230-20 20 </w:t>
            </w:r>
            <w:proofErr w:type="spellStart"/>
            <w:r w:rsidRPr="002E68EA">
              <w:rPr>
                <w:rFonts w:ascii="Times New Roman" w:eastAsia="Times New Roman" w:hAnsi="Times New Roman"/>
                <w:color w:val="000000"/>
                <w:sz w:val="24"/>
                <w:szCs w:val="24"/>
                <w:lang w:eastAsia="ru-RU"/>
              </w:rPr>
              <w:t>Нм</w:t>
            </w:r>
            <w:proofErr w:type="spellEnd"/>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21</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воздухораспределительные 4 СА 600*600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10</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22</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вентиляционные 2WA 1000*300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4</w:t>
            </w:r>
          </w:p>
        </w:tc>
      </w:tr>
      <w:tr w:rsidR="002E68EA" w:rsidRPr="002E68EA" w:rsidTr="002E68EA">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23</w:t>
            </w:r>
          </w:p>
        </w:tc>
        <w:tc>
          <w:tcPr>
            <w:tcW w:w="6804" w:type="dxa"/>
            <w:tcBorders>
              <w:top w:val="nil"/>
              <w:left w:val="nil"/>
              <w:bottom w:val="single" w:sz="4" w:space="0" w:color="auto"/>
              <w:right w:val="single" w:sz="4" w:space="0" w:color="auto"/>
            </w:tcBorders>
            <w:shd w:val="clear" w:color="auto" w:fill="auto"/>
            <w:vAlign w:val="center"/>
            <w:hideMark/>
          </w:tcPr>
          <w:p w:rsidR="002E68EA" w:rsidRPr="002E68EA" w:rsidRDefault="002E68EA" w:rsidP="002E68EA">
            <w:pPr>
              <w:spacing w:after="0" w:line="240" w:lineRule="auto"/>
              <w:rPr>
                <w:rFonts w:ascii="Times New Roman" w:eastAsia="Times New Roman" w:hAnsi="Times New Roman"/>
                <w:color w:val="000000"/>
                <w:sz w:val="24"/>
                <w:szCs w:val="24"/>
                <w:lang w:eastAsia="ru-RU"/>
              </w:rPr>
            </w:pPr>
            <w:r w:rsidRPr="002E68EA">
              <w:rPr>
                <w:rFonts w:ascii="Times New Roman" w:eastAsia="Times New Roman" w:hAnsi="Times New Roman"/>
                <w:color w:val="000000"/>
                <w:sz w:val="24"/>
                <w:szCs w:val="24"/>
                <w:lang w:eastAsia="ru-RU"/>
              </w:rPr>
              <w:t>Решетки вентиляционные 2WA 700*300</w:t>
            </w:r>
          </w:p>
        </w:tc>
        <w:tc>
          <w:tcPr>
            <w:tcW w:w="857"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 xml:space="preserve">шт. </w:t>
            </w:r>
          </w:p>
        </w:tc>
        <w:tc>
          <w:tcPr>
            <w:tcW w:w="1360" w:type="dxa"/>
            <w:tcBorders>
              <w:top w:val="nil"/>
              <w:left w:val="nil"/>
              <w:bottom w:val="single" w:sz="4" w:space="0" w:color="auto"/>
              <w:right w:val="single" w:sz="4" w:space="0" w:color="auto"/>
            </w:tcBorders>
            <w:shd w:val="clear" w:color="auto" w:fill="auto"/>
            <w:vAlign w:val="bottom"/>
            <w:hideMark/>
          </w:tcPr>
          <w:p w:rsidR="002E68EA" w:rsidRPr="002E68EA" w:rsidRDefault="002E68EA" w:rsidP="002E68EA">
            <w:pPr>
              <w:spacing w:after="0" w:line="240" w:lineRule="auto"/>
              <w:jc w:val="center"/>
              <w:rPr>
                <w:rFonts w:ascii="Times New Roman" w:eastAsia="Times New Roman" w:hAnsi="Times New Roman"/>
                <w:sz w:val="24"/>
                <w:szCs w:val="24"/>
                <w:lang w:eastAsia="ru-RU"/>
              </w:rPr>
            </w:pPr>
            <w:r w:rsidRPr="002E68EA">
              <w:rPr>
                <w:rFonts w:ascii="Times New Roman" w:eastAsia="Times New Roman" w:hAnsi="Times New Roman"/>
                <w:sz w:val="24"/>
                <w:szCs w:val="24"/>
                <w:lang w:eastAsia="ru-RU"/>
              </w:rPr>
              <w:t>2</w:t>
            </w:r>
          </w:p>
        </w:tc>
      </w:tr>
    </w:tbl>
    <w:p w:rsidR="00264626" w:rsidRPr="00264626" w:rsidRDefault="00264626" w:rsidP="00264626">
      <w:pPr>
        <w:jc w:val="right"/>
        <w:rPr>
          <w:rFonts w:ascii="Times New Roman" w:hAnsi="Times New Roman"/>
          <w:b/>
        </w:rPr>
      </w:pPr>
      <w:r w:rsidRPr="00264626">
        <w:rPr>
          <w:rFonts w:ascii="Times New Roman" w:hAnsi="Times New Roman"/>
          <w:b/>
        </w:rPr>
        <w:lastRenderedPageBreak/>
        <w:t xml:space="preserve">Приложение № 4  </w:t>
      </w:r>
    </w:p>
    <w:p w:rsidR="00264626" w:rsidRPr="00264626" w:rsidRDefault="00264626" w:rsidP="00264626">
      <w:pPr>
        <w:keepNext/>
        <w:spacing w:after="0"/>
        <w:jc w:val="center"/>
        <w:outlineLvl w:val="1"/>
        <w:rPr>
          <w:rFonts w:ascii="Times New Roman" w:hAnsi="Times New Roman"/>
          <w:bCs/>
          <w:iCs/>
        </w:rPr>
      </w:pPr>
      <w:r w:rsidRPr="00264626">
        <w:rPr>
          <w:rFonts w:ascii="Times New Roman" w:hAnsi="Times New Roman"/>
          <w:bCs/>
          <w:iCs/>
        </w:rPr>
        <w:t xml:space="preserve">СПРАВКА ОБ ОПЫТЕ ВЫПОЛНЕНИЯ ДОГОВОРОВ  (а именно по </w:t>
      </w:r>
      <w:r>
        <w:rPr>
          <w:rFonts w:ascii="Times New Roman" w:hAnsi="Times New Roman"/>
          <w:bCs/>
          <w:iCs/>
        </w:rPr>
        <w:t xml:space="preserve">поставке аналогичного </w:t>
      </w:r>
      <w:proofErr w:type="spellStart"/>
      <w:r>
        <w:rPr>
          <w:rFonts w:ascii="Times New Roman" w:hAnsi="Times New Roman"/>
          <w:bCs/>
          <w:iCs/>
        </w:rPr>
        <w:t>оборудоваия</w:t>
      </w:r>
      <w:proofErr w:type="spellEnd"/>
      <w:r w:rsidRPr="00264626">
        <w:rPr>
          <w:rFonts w:ascii="Times New Roman" w:hAnsi="Times New Roman"/>
          <w:bCs/>
          <w:iCs/>
        </w:rPr>
        <w:t>)</w:t>
      </w:r>
    </w:p>
    <w:p w:rsidR="00264626" w:rsidRPr="00264626" w:rsidRDefault="00264626" w:rsidP="00264626">
      <w:pPr>
        <w:overflowPunct w:val="0"/>
        <w:autoSpaceDE w:val="0"/>
        <w:autoSpaceDN w:val="0"/>
        <w:adjustRightInd w:val="0"/>
        <w:spacing w:after="0"/>
        <w:rPr>
          <w:rFonts w:ascii="Times New Roman" w:hAnsi="Times New Roman"/>
          <w:bCs/>
        </w:rPr>
      </w:pPr>
      <w:r w:rsidRPr="00264626">
        <w:rPr>
          <w:rFonts w:ascii="Times New Roman" w:hAnsi="Times New Roman"/>
          <w:bCs/>
        </w:rPr>
        <w:t>Участник конкурса: ________________________________</w:t>
      </w:r>
    </w:p>
    <w:p w:rsidR="00264626" w:rsidRPr="00264626" w:rsidRDefault="00264626" w:rsidP="00264626">
      <w:pPr>
        <w:overflowPunct w:val="0"/>
        <w:autoSpaceDE w:val="0"/>
        <w:autoSpaceDN w:val="0"/>
        <w:adjustRightInd w:val="0"/>
        <w:spacing w:after="0"/>
        <w:rPr>
          <w:rFonts w:ascii="Times New Roman" w:hAnsi="Times New Roman"/>
          <w:bC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10"/>
        <w:gridCol w:w="1984"/>
        <w:gridCol w:w="2268"/>
        <w:gridCol w:w="1134"/>
        <w:gridCol w:w="1560"/>
        <w:gridCol w:w="992"/>
      </w:tblGrid>
      <w:tr w:rsidR="00264626" w:rsidRPr="00264626" w:rsidTr="00E73826">
        <w:trPr>
          <w:cantSplit/>
          <w:trHeight w:val="1699"/>
          <w:tblHeader/>
        </w:trPr>
        <w:tc>
          <w:tcPr>
            <w:tcW w:w="710" w:type="dxa"/>
            <w:vAlign w:val="center"/>
          </w:tcPr>
          <w:p w:rsidR="00264626" w:rsidRPr="00264626" w:rsidRDefault="00264626" w:rsidP="00264626">
            <w:pPr>
              <w:keepNext/>
              <w:spacing w:before="40" w:after="40"/>
              <w:ind w:left="57" w:right="57"/>
              <w:jc w:val="center"/>
              <w:rPr>
                <w:rFonts w:ascii="Times New Roman" w:hAnsi="Times New Roman"/>
                <w:snapToGrid w:val="0"/>
              </w:rPr>
            </w:pPr>
            <w:r w:rsidRPr="00264626">
              <w:rPr>
                <w:rFonts w:ascii="Times New Roman" w:hAnsi="Times New Roman"/>
                <w:snapToGrid w:val="0"/>
              </w:rPr>
              <w:t>№</w:t>
            </w:r>
          </w:p>
          <w:p w:rsidR="00264626" w:rsidRPr="00264626" w:rsidRDefault="00264626" w:rsidP="00264626">
            <w:pPr>
              <w:keepNext/>
              <w:spacing w:before="40" w:after="40"/>
              <w:ind w:left="57" w:right="57"/>
              <w:jc w:val="center"/>
              <w:rPr>
                <w:rFonts w:ascii="Times New Roman" w:hAnsi="Times New Roman"/>
                <w:snapToGrid w:val="0"/>
              </w:rPr>
            </w:pPr>
            <w:proofErr w:type="gramStart"/>
            <w:r w:rsidRPr="00264626">
              <w:rPr>
                <w:rFonts w:ascii="Times New Roman" w:hAnsi="Times New Roman"/>
                <w:snapToGrid w:val="0"/>
              </w:rPr>
              <w:t>п</w:t>
            </w:r>
            <w:proofErr w:type="gramEnd"/>
            <w:r w:rsidRPr="00264626">
              <w:rPr>
                <w:rFonts w:ascii="Times New Roman" w:hAnsi="Times New Roman"/>
                <w:snapToGrid w:val="0"/>
              </w:rPr>
              <w:t>/п</w:t>
            </w:r>
          </w:p>
        </w:tc>
        <w:tc>
          <w:tcPr>
            <w:tcW w:w="2410" w:type="dxa"/>
            <w:vAlign w:val="center"/>
          </w:tcPr>
          <w:p w:rsidR="00264626" w:rsidRPr="00264626" w:rsidRDefault="00264626" w:rsidP="00264626">
            <w:pPr>
              <w:keepNext/>
              <w:spacing w:before="40" w:after="40" w:line="240" w:lineRule="auto"/>
              <w:ind w:right="-57"/>
              <w:rPr>
                <w:rFonts w:ascii="Times New Roman" w:hAnsi="Times New Roman"/>
                <w:snapToGrid w:val="0"/>
              </w:rPr>
            </w:pPr>
            <w:r w:rsidRPr="00264626">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264626" w:rsidRPr="00264626" w:rsidRDefault="00264626" w:rsidP="00264626">
            <w:pPr>
              <w:keepNext/>
              <w:spacing w:before="40" w:after="40" w:line="240" w:lineRule="auto"/>
              <w:ind w:left="-57" w:right="-57"/>
              <w:rPr>
                <w:rFonts w:ascii="Times New Roman" w:hAnsi="Times New Roman"/>
                <w:snapToGrid w:val="0"/>
              </w:rPr>
            </w:pPr>
            <w:r w:rsidRPr="00264626">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264626" w:rsidRPr="00264626" w:rsidRDefault="00264626" w:rsidP="00264626">
            <w:pPr>
              <w:keepNext/>
              <w:spacing w:before="40" w:after="40" w:line="240" w:lineRule="auto"/>
              <w:ind w:right="-57"/>
              <w:rPr>
                <w:rFonts w:ascii="Times New Roman" w:hAnsi="Times New Roman"/>
                <w:snapToGrid w:val="0"/>
              </w:rPr>
            </w:pPr>
            <w:r w:rsidRPr="00264626">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264626" w:rsidRPr="00264626" w:rsidRDefault="00264626" w:rsidP="00264626">
            <w:pPr>
              <w:keepNext/>
              <w:spacing w:before="40" w:after="40" w:line="240" w:lineRule="auto"/>
              <w:ind w:left="57" w:right="57"/>
              <w:rPr>
                <w:rFonts w:ascii="Times New Roman" w:hAnsi="Times New Roman"/>
                <w:snapToGrid w:val="0"/>
              </w:rPr>
            </w:pPr>
            <w:r w:rsidRPr="00264626">
              <w:rPr>
                <w:rFonts w:ascii="Times New Roman" w:hAnsi="Times New Roman"/>
                <w:snapToGrid w:val="0"/>
              </w:rPr>
              <w:t>Сумма договора, рублей</w:t>
            </w:r>
          </w:p>
        </w:tc>
        <w:tc>
          <w:tcPr>
            <w:tcW w:w="1560" w:type="dxa"/>
            <w:vAlign w:val="center"/>
          </w:tcPr>
          <w:p w:rsidR="00264626" w:rsidRPr="00264626" w:rsidRDefault="00264626" w:rsidP="00264626">
            <w:pPr>
              <w:keepNext/>
              <w:tabs>
                <w:tab w:val="left" w:pos="1332"/>
              </w:tabs>
              <w:spacing w:before="40" w:after="40" w:line="240" w:lineRule="auto"/>
              <w:ind w:left="-57" w:right="-57"/>
              <w:rPr>
                <w:rFonts w:ascii="Times New Roman" w:hAnsi="Times New Roman"/>
                <w:snapToGrid w:val="0"/>
              </w:rPr>
            </w:pPr>
            <w:r w:rsidRPr="00264626">
              <w:rPr>
                <w:rFonts w:ascii="Times New Roman" w:hAnsi="Times New Roman"/>
                <w:snapToGrid w:val="0"/>
              </w:rPr>
              <w:t>Сведения о рекламациях по перечисленным договорам</w:t>
            </w:r>
          </w:p>
        </w:tc>
        <w:tc>
          <w:tcPr>
            <w:tcW w:w="992" w:type="dxa"/>
          </w:tcPr>
          <w:p w:rsidR="00264626" w:rsidRPr="00264626" w:rsidRDefault="00264626" w:rsidP="00264626">
            <w:pPr>
              <w:keepNext/>
              <w:tabs>
                <w:tab w:val="left" w:pos="1332"/>
              </w:tabs>
              <w:spacing w:before="40" w:after="40" w:line="240" w:lineRule="auto"/>
              <w:ind w:left="-57" w:right="-57"/>
              <w:jc w:val="center"/>
              <w:rPr>
                <w:rFonts w:ascii="Times New Roman" w:hAnsi="Times New Roman"/>
                <w:snapToGrid w:val="0"/>
              </w:rPr>
            </w:pPr>
          </w:p>
          <w:p w:rsidR="00264626" w:rsidRPr="00264626" w:rsidRDefault="00264626" w:rsidP="00264626">
            <w:pPr>
              <w:keepNext/>
              <w:tabs>
                <w:tab w:val="left" w:pos="1332"/>
              </w:tabs>
              <w:spacing w:before="40" w:after="40" w:line="240" w:lineRule="auto"/>
              <w:ind w:left="-57" w:right="-57"/>
              <w:jc w:val="center"/>
              <w:rPr>
                <w:rFonts w:ascii="Times New Roman" w:hAnsi="Times New Roman"/>
                <w:snapToGrid w:val="0"/>
              </w:rPr>
            </w:pPr>
          </w:p>
          <w:p w:rsidR="00264626" w:rsidRPr="00264626" w:rsidRDefault="00264626" w:rsidP="00264626">
            <w:pPr>
              <w:keepNext/>
              <w:tabs>
                <w:tab w:val="left" w:pos="1332"/>
              </w:tabs>
              <w:spacing w:before="40" w:after="40" w:line="240" w:lineRule="auto"/>
              <w:ind w:left="-57" w:right="-57"/>
              <w:rPr>
                <w:rFonts w:ascii="Times New Roman" w:hAnsi="Times New Roman"/>
                <w:snapToGrid w:val="0"/>
              </w:rPr>
            </w:pPr>
            <w:r w:rsidRPr="00264626">
              <w:rPr>
                <w:rFonts w:ascii="Times New Roman" w:hAnsi="Times New Roman"/>
                <w:snapToGrid w:val="0"/>
              </w:rPr>
              <w:t>Примечание</w:t>
            </w: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1.</w:t>
            </w:r>
          </w:p>
        </w:tc>
        <w:tc>
          <w:tcPr>
            <w:tcW w:w="6662" w:type="dxa"/>
            <w:gridSpan w:val="3"/>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Договор 1</w:t>
            </w: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2.</w:t>
            </w:r>
          </w:p>
        </w:tc>
        <w:tc>
          <w:tcPr>
            <w:tcW w:w="2410" w:type="dxa"/>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w:t>
            </w: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b/>
                <w:i/>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snapToGrid w:val="0"/>
              </w:rPr>
              <w:t>….</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b/>
                <w:i/>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372" w:type="dxa"/>
            <w:gridSpan w:val="4"/>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 xml:space="preserve">ИТОГО </w:t>
            </w:r>
            <w:proofErr w:type="gramStart"/>
            <w:r w:rsidRPr="00264626">
              <w:rPr>
                <w:rFonts w:ascii="Times New Roman" w:hAnsi="Times New Roman"/>
                <w:snapToGrid w:val="0"/>
              </w:rPr>
              <w:t>за полный год</w:t>
            </w:r>
            <w:proofErr w:type="gramEnd"/>
            <w:r w:rsidRPr="00264626">
              <w:rPr>
                <w:rFonts w:ascii="Times New Roman" w:hAnsi="Times New Roman"/>
                <w:snapToGrid w:val="0"/>
              </w:rPr>
              <w:t xml:space="preserve"> </w:t>
            </w: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Х</w:t>
            </w: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1.</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2.</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372" w:type="dxa"/>
            <w:gridSpan w:val="4"/>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 xml:space="preserve">ИТОГО </w:t>
            </w:r>
            <w:proofErr w:type="gramStart"/>
            <w:r w:rsidRPr="00264626">
              <w:rPr>
                <w:rFonts w:ascii="Times New Roman" w:hAnsi="Times New Roman"/>
                <w:snapToGrid w:val="0"/>
              </w:rPr>
              <w:t>за полный год</w:t>
            </w:r>
            <w:proofErr w:type="gramEnd"/>
            <w:r w:rsidRPr="00264626">
              <w:rPr>
                <w:rFonts w:ascii="Times New Roman" w:hAnsi="Times New Roman"/>
                <w:snapToGrid w:val="0"/>
              </w:rPr>
              <w:t xml:space="preserve"> </w:t>
            </w: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Х</w:t>
            </w: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vAlign w:val="center"/>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1.</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vAlign w:val="center"/>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2.</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10" w:type="dxa"/>
            <w:vAlign w:val="center"/>
          </w:tcPr>
          <w:p w:rsidR="00264626" w:rsidRPr="00264626" w:rsidRDefault="00264626" w:rsidP="00264626">
            <w:pPr>
              <w:tabs>
                <w:tab w:val="num" w:pos="792"/>
              </w:tabs>
              <w:ind w:left="-288" w:firstLine="108"/>
              <w:jc w:val="center"/>
              <w:rPr>
                <w:rFonts w:ascii="Times New Roman" w:hAnsi="Times New Roman"/>
              </w:rPr>
            </w:pPr>
            <w:r w:rsidRPr="00264626">
              <w:rPr>
                <w:rFonts w:ascii="Times New Roman" w:hAnsi="Times New Roman"/>
              </w:rPr>
              <w:t>…</w:t>
            </w:r>
          </w:p>
        </w:tc>
        <w:tc>
          <w:tcPr>
            <w:tcW w:w="2410" w:type="dxa"/>
          </w:tcPr>
          <w:p w:rsidR="00264626" w:rsidRPr="00264626" w:rsidRDefault="00264626" w:rsidP="00264626">
            <w:pPr>
              <w:ind w:left="57" w:right="57"/>
              <w:rPr>
                <w:rFonts w:ascii="Times New Roman" w:hAnsi="Times New Roman"/>
                <w:snapToGrid w:val="0"/>
              </w:rPr>
            </w:pPr>
          </w:p>
        </w:tc>
        <w:tc>
          <w:tcPr>
            <w:tcW w:w="1984" w:type="dxa"/>
          </w:tcPr>
          <w:p w:rsidR="00264626" w:rsidRPr="00264626" w:rsidRDefault="00264626" w:rsidP="00264626">
            <w:pPr>
              <w:ind w:left="57" w:right="57"/>
              <w:rPr>
                <w:rFonts w:ascii="Times New Roman" w:hAnsi="Times New Roman"/>
                <w:snapToGrid w:val="0"/>
              </w:rPr>
            </w:pPr>
          </w:p>
        </w:tc>
        <w:tc>
          <w:tcPr>
            <w:tcW w:w="2268" w:type="dxa"/>
          </w:tcPr>
          <w:p w:rsidR="00264626" w:rsidRPr="00264626" w:rsidRDefault="00264626" w:rsidP="00264626">
            <w:pPr>
              <w:ind w:left="57" w:right="57"/>
              <w:rPr>
                <w:rFonts w:ascii="Times New Roman" w:hAnsi="Times New Roman"/>
                <w:snapToGrid w:val="0"/>
              </w:rPr>
            </w:pP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p>
        </w:tc>
        <w:tc>
          <w:tcPr>
            <w:tcW w:w="992" w:type="dxa"/>
          </w:tcPr>
          <w:p w:rsidR="00264626" w:rsidRPr="00264626" w:rsidRDefault="00264626" w:rsidP="00264626">
            <w:pPr>
              <w:ind w:left="57" w:right="57"/>
              <w:rPr>
                <w:rFonts w:ascii="Times New Roman" w:hAnsi="Times New Roman"/>
                <w:snapToGrid w:val="0"/>
              </w:rPr>
            </w:pPr>
          </w:p>
        </w:tc>
      </w:tr>
      <w:tr w:rsidR="00264626" w:rsidRPr="00264626" w:rsidTr="00E73826">
        <w:trPr>
          <w:cantSplit/>
          <w:trHeight w:val="227"/>
        </w:trPr>
        <w:tc>
          <w:tcPr>
            <w:tcW w:w="7372" w:type="dxa"/>
            <w:gridSpan w:val="4"/>
            <w:vAlign w:val="center"/>
          </w:tcPr>
          <w:p w:rsidR="00264626" w:rsidRPr="00264626" w:rsidRDefault="00264626" w:rsidP="00264626">
            <w:pPr>
              <w:ind w:right="57"/>
              <w:rPr>
                <w:rFonts w:ascii="Times New Roman" w:hAnsi="Times New Roman"/>
                <w:snapToGrid w:val="0"/>
              </w:rPr>
            </w:pPr>
            <w:r w:rsidRPr="00264626">
              <w:rPr>
                <w:rFonts w:ascii="Times New Roman" w:hAnsi="Times New Roman"/>
                <w:snapToGrid w:val="0"/>
              </w:rPr>
              <w:t xml:space="preserve">ИТОГО </w:t>
            </w:r>
          </w:p>
        </w:tc>
        <w:tc>
          <w:tcPr>
            <w:tcW w:w="1134" w:type="dxa"/>
          </w:tcPr>
          <w:p w:rsidR="00264626" w:rsidRPr="00264626" w:rsidRDefault="00264626" w:rsidP="00264626">
            <w:pPr>
              <w:ind w:left="57" w:right="57"/>
              <w:rPr>
                <w:rFonts w:ascii="Times New Roman" w:hAnsi="Times New Roman"/>
                <w:snapToGrid w:val="0"/>
              </w:rPr>
            </w:pPr>
          </w:p>
        </w:tc>
        <w:tc>
          <w:tcPr>
            <w:tcW w:w="1560" w:type="dxa"/>
          </w:tcPr>
          <w:p w:rsidR="00264626" w:rsidRPr="00264626" w:rsidRDefault="00264626" w:rsidP="00264626">
            <w:pPr>
              <w:ind w:left="57" w:right="57"/>
              <w:rPr>
                <w:rFonts w:ascii="Times New Roman" w:hAnsi="Times New Roman"/>
                <w:snapToGrid w:val="0"/>
              </w:rPr>
            </w:pPr>
            <w:r w:rsidRPr="00264626">
              <w:rPr>
                <w:rFonts w:ascii="Times New Roman" w:hAnsi="Times New Roman"/>
                <w:snapToGrid w:val="0"/>
              </w:rPr>
              <w:t>Х</w:t>
            </w:r>
          </w:p>
        </w:tc>
        <w:tc>
          <w:tcPr>
            <w:tcW w:w="992" w:type="dxa"/>
          </w:tcPr>
          <w:p w:rsidR="00264626" w:rsidRPr="00264626" w:rsidRDefault="00264626" w:rsidP="00264626">
            <w:pPr>
              <w:ind w:left="57" w:right="57"/>
              <w:rPr>
                <w:rFonts w:ascii="Times New Roman" w:hAnsi="Times New Roman"/>
                <w:snapToGrid w:val="0"/>
              </w:rPr>
            </w:pPr>
          </w:p>
        </w:tc>
      </w:tr>
    </w:tbl>
    <w:p w:rsidR="00264626" w:rsidRPr="00264626" w:rsidRDefault="00264626" w:rsidP="00264626">
      <w:pPr>
        <w:autoSpaceDE w:val="0"/>
        <w:autoSpaceDN w:val="0"/>
        <w:rPr>
          <w:rFonts w:ascii="Times New Roman" w:hAnsi="Times New Roman"/>
          <w:bCs/>
          <w:snapToGrid w:val="0"/>
        </w:rPr>
      </w:pPr>
      <w:r w:rsidRPr="00264626">
        <w:rPr>
          <w:rFonts w:ascii="Times New Roman" w:hAnsi="Times New Roman"/>
          <w:bCs/>
          <w:snapToGrid w:val="0"/>
        </w:rPr>
        <w:t>_________________________________</w:t>
      </w:r>
      <w:r w:rsidRPr="00264626">
        <w:rPr>
          <w:rFonts w:ascii="Times New Roman" w:hAnsi="Times New Roman"/>
          <w:bCs/>
          <w:snapToGrid w:val="0"/>
        </w:rPr>
        <w:tab/>
        <w:t>______________________________</w:t>
      </w:r>
    </w:p>
    <w:p w:rsidR="00264626" w:rsidRPr="00E73826" w:rsidRDefault="00264626" w:rsidP="00264626">
      <w:pPr>
        <w:overflowPunct w:val="0"/>
        <w:autoSpaceDE w:val="0"/>
        <w:autoSpaceDN w:val="0"/>
        <w:adjustRightInd w:val="0"/>
        <w:rPr>
          <w:rFonts w:ascii="Times New Roman" w:hAnsi="Times New Roman"/>
          <w:b/>
          <w:i/>
          <w:sz w:val="24"/>
          <w:vertAlign w:val="superscript"/>
        </w:rPr>
      </w:pPr>
      <w:r w:rsidRPr="00E73826">
        <w:rPr>
          <w:rFonts w:ascii="Times New Roman" w:hAnsi="Times New Roman"/>
          <w:b/>
          <w:i/>
          <w:sz w:val="24"/>
          <w:vertAlign w:val="superscript"/>
        </w:rPr>
        <w:t>(Подпись уполномоченного представителя)</w:t>
      </w:r>
      <w:r w:rsidRPr="00E73826">
        <w:rPr>
          <w:rFonts w:ascii="Times New Roman" w:hAnsi="Times New Roman"/>
          <w:bCs/>
          <w:snapToGrid w:val="0"/>
          <w:sz w:val="24"/>
        </w:rPr>
        <w:tab/>
      </w:r>
      <w:r w:rsidRPr="00E73826">
        <w:rPr>
          <w:rFonts w:ascii="Times New Roman" w:hAnsi="Times New Roman"/>
          <w:bCs/>
          <w:snapToGrid w:val="0"/>
          <w:sz w:val="24"/>
        </w:rPr>
        <w:tab/>
      </w:r>
      <w:r w:rsidRPr="00E73826">
        <w:rPr>
          <w:rFonts w:ascii="Times New Roman" w:hAnsi="Times New Roman"/>
          <w:b/>
          <w:i/>
          <w:sz w:val="24"/>
          <w:vertAlign w:val="superscript"/>
        </w:rPr>
        <w:t>(ФИО и должность подписавшего)</w:t>
      </w:r>
    </w:p>
    <w:p w:rsidR="00264626" w:rsidRPr="00264626" w:rsidRDefault="00264626" w:rsidP="00264626">
      <w:pPr>
        <w:overflowPunct w:val="0"/>
        <w:autoSpaceDE w:val="0"/>
        <w:autoSpaceDN w:val="0"/>
        <w:adjustRightInd w:val="0"/>
        <w:ind w:firstLine="709"/>
        <w:rPr>
          <w:rFonts w:ascii="Times New Roman" w:hAnsi="Times New Roman"/>
        </w:rPr>
      </w:pPr>
      <w:r w:rsidRPr="00264626">
        <w:rPr>
          <w:rFonts w:ascii="Times New Roman" w:hAnsi="Times New Roman"/>
        </w:rPr>
        <w:t>М.П.</w:t>
      </w:r>
    </w:p>
    <w:p w:rsidR="00264626" w:rsidRPr="00264626" w:rsidRDefault="00264626" w:rsidP="00264626">
      <w:pPr>
        <w:tabs>
          <w:tab w:val="left" w:pos="709"/>
          <w:tab w:val="left" w:pos="1134"/>
        </w:tabs>
        <w:overflowPunct w:val="0"/>
        <w:autoSpaceDE w:val="0"/>
        <w:autoSpaceDN w:val="0"/>
        <w:adjustRightInd w:val="0"/>
        <w:ind w:firstLine="709"/>
        <w:rPr>
          <w:rFonts w:ascii="Times New Roman" w:hAnsi="Times New Roman"/>
        </w:rPr>
      </w:pPr>
      <w:r w:rsidRPr="00264626">
        <w:rPr>
          <w:rFonts w:ascii="Times New Roman" w:hAnsi="Times New Roman"/>
        </w:rPr>
        <w:t>ИНСТРУКЦИИ ПО ЗАПОЛНЕНИЮ</w:t>
      </w:r>
    </w:p>
    <w:p w:rsidR="00264626" w:rsidRPr="00264626" w:rsidRDefault="00264626" w:rsidP="00264626">
      <w:pPr>
        <w:numPr>
          <w:ilvl w:val="0"/>
          <w:numId w:val="50"/>
        </w:numPr>
        <w:tabs>
          <w:tab w:val="clear" w:pos="960"/>
          <w:tab w:val="left" w:pos="1134"/>
        </w:tabs>
        <w:overflowPunct w:val="0"/>
        <w:autoSpaceDE w:val="0"/>
        <w:autoSpaceDN w:val="0"/>
        <w:adjustRightInd w:val="0"/>
        <w:spacing w:after="0" w:line="240" w:lineRule="auto"/>
        <w:ind w:left="0" w:right="680" w:firstLine="709"/>
        <w:jc w:val="both"/>
        <w:rPr>
          <w:rFonts w:ascii="Times New Roman" w:hAnsi="Times New Roman"/>
          <w:bCs/>
        </w:rPr>
      </w:pPr>
      <w:r w:rsidRPr="00264626">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264626" w:rsidRPr="00264626" w:rsidRDefault="00264626" w:rsidP="00264626">
      <w:pPr>
        <w:numPr>
          <w:ilvl w:val="0"/>
          <w:numId w:val="50"/>
        </w:numPr>
        <w:tabs>
          <w:tab w:val="clear" w:pos="960"/>
          <w:tab w:val="left" w:pos="0"/>
        </w:tabs>
        <w:overflowPunct w:val="0"/>
        <w:autoSpaceDE w:val="0"/>
        <w:autoSpaceDN w:val="0"/>
        <w:adjustRightInd w:val="0"/>
        <w:spacing w:after="0" w:line="240" w:lineRule="auto"/>
        <w:ind w:left="0" w:right="680" w:firstLine="709"/>
        <w:jc w:val="both"/>
        <w:rPr>
          <w:rFonts w:ascii="Times New Roman" w:hAnsi="Times New Roman"/>
          <w:bCs/>
        </w:rPr>
      </w:pPr>
      <w:r w:rsidRPr="00264626">
        <w:rPr>
          <w:rFonts w:ascii="Times New Roman" w:hAnsi="Times New Roman"/>
          <w:bCs/>
        </w:rPr>
        <w:t>Участник указывает свое фирменное наименование (в </w:t>
      </w:r>
      <w:proofErr w:type="spellStart"/>
      <w:r w:rsidRPr="00264626">
        <w:rPr>
          <w:rFonts w:ascii="Times New Roman" w:hAnsi="Times New Roman"/>
          <w:bCs/>
        </w:rPr>
        <w:t>т.ч</w:t>
      </w:r>
      <w:proofErr w:type="spellEnd"/>
      <w:r w:rsidRPr="00264626">
        <w:rPr>
          <w:rFonts w:ascii="Times New Roman" w:hAnsi="Times New Roman"/>
          <w:bCs/>
        </w:rPr>
        <w:t>. организационно-правовую форму).</w:t>
      </w:r>
    </w:p>
    <w:p w:rsidR="00264626" w:rsidRPr="00264626" w:rsidRDefault="00264626" w:rsidP="00264626">
      <w:pPr>
        <w:numPr>
          <w:ilvl w:val="0"/>
          <w:numId w:val="50"/>
        </w:numPr>
        <w:tabs>
          <w:tab w:val="clear" w:pos="960"/>
          <w:tab w:val="left" w:pos="0"/>
        </w:tabs>
        <w:overflowPunct w:val="0"/>
        <w:autoSpaceDE w:val="0"/>
        <w:autoSpaceDN w:val="0"/>
        <w:adjustRightInd w:val="0"/>
        <w:spacing w:after="0" w:line="240" w:lineRule="auto"/>
        <w:ind w:left="0" w:right="680" w:firstLine="709"/>
        <w:jc w:val="both"/>
        <w:rPr>
          <w:rFonts w:ascii="Times New Roman" w:hAnsi="Times New Roman"/>
          <w:bCs/>
        </w:rPr>
      </w:pPr>
      <w:r w:rsidRPr="00264626">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00E73826">
        <w:rPr>
          <w:rFonts w:ascii="Times New Roman" w:hAnsi="Times New Roman"/>
        </w:rPr>
        <w:t>поставка аналогичного оборудования</w:t>
      </w:r>
      <w:r w:rsidRPr="00264626">
        <w:rPr>
          <w:rFonts w:ascii="Times New Roman" w:hAnsi="Times New Roman"/>
        </w:rPr>
        <w:t xml:space="preserve"> </w:t>
      </w:r>
      <w:r w:rsidRPr="00264626">
        <w:rPr>
          <w:rFonts w:ascii="Times New Roman" w:hAnsi="Times New Roman"/>
          <w:bCs/>
        </w:rPr>
        <w:t>(</w:t>
      </w:r>
      <w:r w:rsidR="00E73826">
        <w:rPr>
          <w:rFonts w:ascii="Times New Roman" w:hAnsi="Times New Roman"/>
          <w:bCs/>
        </w:rPr>
        <w:t>запроса котировок</w:t>
      </w:r>
      <w:r w:rsidRPr="00264626">
        <w:rPr>
          <w:rFonts w:ascii="Times New Roman" w:hAnsi="Times New Roman"/>
          <w:bCs/>
        </w:rPr>
        <w:t>).</w:t>
      </w:r>
    </w:p>
    <w:p w:rsidR="00264626" w:rsidRPr="00264626" w:rsidRDefault="00264626" w:rsidP="00264626">
      <w:pPr>
        <w:numPr>
          <w:ilvl w:val="0"/>
          <w:numId w:val="50"/>
        </w:numPr>
        <w:tabs>
          <w:tab w:val="clear" w:pos="960"/>
          <w:tab w:val="left" w:pos="0"/>
        </w:tabs>
        <w:overflowPunct w:val="0"/>
        <w:autoSpaceDE w:val="0"/>
        <w:autoSpaceDN w:val="0"/>
        <w:adjustRightInd w:val="0"/>
        <w:spacing w:after="0" w:line="240" w:lineRule="auto"/>
        <w:ind w:left="0" w:right="680" w:firstLine="709"/>
        <w:jc w:val="both"/>
        <w:rPr>
          <w:rFonts w:ascii="Times New Roman" w:hAnsi="Times New Roman"/>
          <w:bCs/>
        </w:rPr>
      </w:pPr>
      <w:r w:rsidRPr="00264626">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r w:rsidRPr="00264626">
        <w:rPr>
          <w:rFonts w:ascii="Times New Roman" w:hAnsi="Times New Roman"/>
          <w:sz w:val="26"/>
          <w:szCs w:val="26"/>
        </w:rPr>
        <w:t xml:space="preserve">          </w:t>
      </w:r>
    </w:p>
    <w:p w:rsidR="005608AE" w:rsidRPr="00264626" w:rsidRDefault="005608AE" w:rsidP="00264626">
      <w:pPr>
        <w:tabs>
          <w:tab w:val="left" w:pos="0"/>
        </w:tabs>
        <w:rPr>
          <w:rFonts w:ascii="Times New Roman" w:eastAsiaTheme="majorEastAsia" w:hAnsi="Times New Roman"/>
          <w:color w:val="000000" w:themeColor="text1"/>
        </w:rPr>
      </w:pPr>
    </w:p>
    <w:sectPr w:rsidR="005608AE" w:rsidRPr="00264626" w:rsidSect="008C25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BC" w:rsidRDefault="003E70BC" w:rsidP="004215CB">
      <w:pPr>
        <w:spacing w:after="0" w:line="240" w:lineRule="auto"/>
      </w:pPr>
      <w:r>
        <w:separator/>
      </w:r>
    </w:p>
  </w:endnote>
  <w:endnote w:type="continuationSeparator" w:id="0">
    <w:p w:rsidR="003E70BC" w:rsidRDefault="003E70BC"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26" w:rsidRDefault="00264626">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BC" w:rsidRDefault="003E70BC" w:rsidP="004215CB">
      <w:pPr>
        <w:spacing w:after="0" w:line="240" w:lineRule="auto"/>
      </w:pPr>
      <w:r>
        <w:separator/>
      </w:r>
    </w:p>
  </w:footnote>
  <w:footnote w:type="continuationSeparator" w:id="0">
    <w:p w:rsidR="003E70BC" w:rsidRDefault="003E70BC"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5">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6">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9">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5">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9">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20">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22">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3">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24">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31">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7CB6C00"/>
    <w:multiLevelType w:val="multilevel"/>
    <w:tmpl w:val="1E7CD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35">
    <w:nsid w:val="48AF1EC0"/>
    <w:multiLevelType w:val="hybridMultilevel"/>
    <w:tmpl w:val="EBC0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3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43">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182764E"/>
    <w:multiLevelType w:val="hybridMultilevel"/>
    <w:tmpl w:val="C936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005C3"/>
    <w:multiLevelType w:val="multilevel"/>
    <w:tmpl w:val="E0081C50"/>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6"/>
  </w:num>
  <w:num w:numId="2">
    <w:abstractNumId w:val="41"/>
  </w:num>
  <w:num w:numId="3">
    <w:abstractNumId w:val="29"/>
  </w:num>
  <w:num w:numId="4">
    <w:abstractNumId w:val="22"/>
  </w:num>
  <w:num w:numId="5">
    <w:abstractNumId w:val="25"/>
  </w:num>
  <w:num w:numId="6">
    <w:abstractNumId w:val="0"/>
  </w:num>
  <w:num w:numId="7">
    <w:abstractNumId w:val="34"/>
  </w:num>
  <w:num w:numId="8">
    <w:abstractNumId w:val="21"/>
  </w:num>
  <w:num w:numId="9">
    <w:abstractNumId w:val="37"/>
  </w:num>
  <w:num w:numId="10">
    <w:abstractNumId w:val="47"/>
  </w:num>
  <w:num w:numId="11">
    <w:abstractNumId w:val="14"/>
  </w:num>
  <w:num w:numId="12">
    <w:abstractNumId w:val="30"/>
  </w:num>
  <w:num w:numId="13">
    <w:abstractNumId w:val="42"/>
  </w:num>
  <w:num w:numId="14">
    <w:abstractNumId w:val="48"/>
  </w:num>
  <w:num w:numId="15">
    <w:abstractNumId w:val="19"/>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36"/>
  </w:num>
  <w:num w:numId="21">
    <w:abstractNumId w:val="13"/>
  </w:num>
  <w:num w:numId="22">
    <w:abstractNumId w:val="26"/>
  </w:num>
  <w:num w:numId="2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1"/>
  </w:num>
  <w:num w:numId="27">
    <w:abstractNumId w:val="12"/>
  </w:num>
  <w:num w:numId="28">
    <w:abstractNumId w:val="17"/>
  </w:num>
  <w:num w:numId="29">
    <w:abstractNumId w:val="40"/>
  </w:num>
  <w:num w:numId="30">
    <w:abstractNumId w:val="39"/>
  </w:num>
  <w:num w:numId="31">
    <w:abstractNumId w:val="38"/>
  </w:num>
  <w:num w:numId="32">
    <w:abstractNumId w:val="23"/>
  </w:num>
  <w:num w:numId="33">
    <w:abstractNumId w:val="32"/>
  </w:num>
  <w:num w:numId="34">
    <w:abstractNumId w:val="28"/>
  </w:num>
  <w:num w:numId="35">
    <w:abstractNumId w:val="27"/>
  </w:num>
  <w:num w:numId="36">
    <w:abstractNumId w:val="18"/>
  </w:num>
  <w:num w:numId="37">
    <w:abstractNumId w:val="4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45"/>
  </w:num>
  <w:num w:numId="48">
    <w:abstractNumId w:val="33"/>
  </w:num>
  <w:num w:numId="49">
    <w:abstractNumId w:val="35"/>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57C2E"/>
    <w:rsid w:val="000706C5"/>
    <w:rsid w:val="00081DAC"/>
    <w:rsid w:val="00085CD2"/>
    <w:rsid w:val="000D2198"/>
    <w:rsid w:val="000F35E1"/>
    <w:rsid w:val="001175C2"/>
    <w:rsid w:val="00125655"/>
    <w:rsid w:val="00137DB2"/>
    <w:rsid w:val="00151544"/>
    <w:rsid w:val="001636BE"/>
    <w:rsid w:val="0016656F"/>
    <w:rsid w:val="001767A9"/>
    <w:rsid w:val="001878DA"/>
    <w:rsid w:val="001C769F"/>
    <w:rsid w:val="001F0858"/>
    <w:rsid w:val="001F57DC"/>
    <w:rsid w:val="002217C6"/>
    <w:rsid w:val="002355F8"/>
    <w:rsid w:val="00243D32"/>
    <w:rsid w:val="002532C2"/>
    <w:rsid w:val="002553AE"/>
    <w:rsid w:val="00264626"/>
    <w:rsid w:val="002A75CD"/>
    <w:rsid w:val="002B2C57"/>
    <w:rsid w:val="002B52BA"/>
    <w:rsid w:val="002B5FB6"/>
    <w:rsid w:val="002E68EA"/>
    <w:rsid w:val="002F3B02"/>
    <w:rsid w:val="00312491"/>
    <w:rsid w:val="003371DE"/>
    <w:rsid w:val="00337DE8"/>
    <w:rsid w:val="00355789"/>
    <w:rsid w:val="0035603E"/>
    <w:rsid w:val="00363827"/>
    <w:rsid w:val="00381D6B"/>
    <w:rsid w:val="0038421D"/>
    <w:rsid w:val="003A49BF"/>
    <w:rsid w:val="003A4DFF"/>
    <w:rsid w:val="003A72D9"/>
    <w:rsid w:val="003B0552"/>
    <w:rsid w:val="003B1712"/>
    <w:rsid w:val="003D2EF9"/>
    <w:rsid w:val="003E15A8"/>
    <w:rsid w:val="003E59F0"/>
    <w:rsid w:val="003E70BC"/>
    <w:rsid w:val="003F3D4A"/>
    <w:rsid w:val="00407F28"/>
    <w:rsid w:val="004215CB"/>
    <w:rsid w:val="004215F2"/>
    <w:rsid w:val="004269FC"/>
    <w:rsid w:val="004323E9"/>
    <w:rsid w:val="004324EA"/>
    <w:rsid w:val="004372D9"/>
    <w:rsid w:val="00465E9F"/>
    <w:rsid w:val="004C6025"/>
    <w:rsid w:val="004C60DA"/>
    <w:rsid w:val="004F6AC5"/>
    <w:rsid w:val="0051328A"/>
    <w:rsid w:val="00514A79"/>
    <w:rsid w:val="00531F94"/>
    <w:rsid w:val="005323BA"/>
    <w:rsid w:val="0053336C"/>
    <w:rsid w:val="00541931"/>
    <w:rsid w:val="00551339"/>
    <w:rsid w:val="005540CC"/>
    <w:rsid w:val="0055771E"/>
    <w:rsid w:val="005608AE"/>
    <w:rsid w:val="005642B1"/>
    <w:rsid w:val="00591A00"/>
    <w:rsid w:val="00592D3D"/>
    <w:rsid w:val="005C3C7F"/>
    <w:rsid w:val="005E02DF"/>
    <w:rsid w:val="005F1360"/>
    <w:rsid w:val="00642EBE"/>
    <w:rsid w:val="00657AE3"/>
    <w:rsid w:val="00670A13"/>
    <w:rsid w:val="00673EBE"/>
    <w:rsid w:val="00674154"/>
    <w:rsid w:val="00691AF1"/>
    <w:rsid w:val="006A2697"/>
    <w:rsid w:val="006D0491"/>
    <w:rsid w:val="006E2EE2"/>
    <w:rsid w:val="00704907"/>
    <w:rsid w:val="00706B9C"/>
    <w:rsid w:val="007124BA"/>
    <w:rsid w:val="00731F3E"/>
    <w:rsid w:val="00754025"/>
    <w:rsid w:val="007773A9"/>
    <w:rsid w:val="00795D59"/>
    <w:rsid w:val="007A0FA5"/>
    <w:rsid w:val="007D12F1"/>
    <w:rsid w:val="007E5FBE"/>
    <w:rsid w:val="00814169"/>
    <w:rsid w:val="00855D8A"/>
    <w:rsid w:val="0086296D"/>
    <w:rsid w:val="00874CC9"/>
    <w:rsid w:val="0088529D"/>
    <w:rsid w:val="00894D18"/>
    <w:rsid w:val="008A76F7"/>
    <w:rsid w:val="008C259C"/>
    <w:rsid w:val="008C380E"/>
    <w:rsid w:val="008D6B70"/>
    <w:rsid w:val="009107A3"/>
    <w:rsid w:val="00920E1E"/>
    <w:rsid w:val="00934CFD"/>
    <w:rsid w:val="00937535"/>
    <w:rsid w:val="00937DFD"/>
    <w:rsid w:val="009646AE"/>
    <w:rsid w:val="009A6493"/>
    <w:rsid w:val="009B03B8"/>
    <w:rsid w:val="009B6ABF"/>
    <w:rsid w:val="009E593A"/>
    <w:rsid w:val="00A02821"/>
    <w:rsid w:val="00A11211"/>
    <w:rsid w:val="00A12985"/>
    <w:rsid w:val="00A64AE4"/>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49F3"/>
    <w:rsid w:val="00BC537B"/>
    <w:rsid w:val="00BD15C5"/>
    <w:rsid w:val="00BD5AD9"/>
    <w:rsid w:val="00BE353F"/>
    <w:rsid w:val="00C02F6E"/>
    <w:rsid w:val="00C15A4E"/>
    <w:rsid w:val="00C16401"/>
    <w:rsid w:val="00C17E0F"/>
    <w:rsid w:val="00C3536B"/>
    <w:rsid w:val="00C5143F"/>
    <w:rsid w:val="00C66802"/>
    <w:rsid w:val="00C66A8E"/>
    <w:rsid w:val="00C672C4"/>
    <w:rsid w:val="00C73F63"/>
    <w:rsid w:val="00CA3EE8"/>
    <w:rsid w:val="00CB7A0A"/>
    <w:rsid w:val="00CC22E3"/>
    <w:rsid w:val="00D20E22"/>
    <w:rsid w:val="00D360DB"/>
    <w:rsid w:val="00D52F64"/>
    <w:rsid w:val="00D55737"/>
    <w:rsid w:val="00D56D55"/>
    <w:rsid w:val="00D654D1"/>
    <w:rsid w:val="00D7059D"/>
    <w:rsid w:val="00D761C6"/>
    <w:rsid w:val="00D84BE3"/>
    <w:rsid w:val="00D85F94"/>
    <w:rsid w:val="00DA6F14"/>
    <w:rsid w:val="00DC3F73"/>
    <w:rsid w:val="00DC7EE0"/>
    <w:rsid w:val="00DD0E23"/>
    <w:rsid w:val="00DD7608"/>
    <w:rsid w:val="00DE6FD6"/>
    <w:rsid w:val="00E265DA"/>
    <w:rsid w:val="00E33520"/>
    <w:rsid w:val="00E5589B"/>
    <w:rsid w:val="00E5693A"/>
    <w:rsid w:val="00E73826"/>
    <w:rsid w:val="00E97E45"/>
    <w:rsid w:val="00EC2088"/>
    <w:rsid w:val="00EC4208"/>
    <w:rsid w:val="00EC6B2C"/>
    <w:rsid w:val="00EE5440"/>
    <w:rsid w:val="00F3372E"/>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CC22E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CC22E3"/>
    <w:rPr>
      <w:rFonts w:ascii="Courier New" w:hAnsi="Courier New" w:cs="Courier New"/>
      <w:sz w:val="18"/>
      <w:szCs w:val="18"/>
    </w:rPr>
  </w:style>
  <w:style w:type="character" w:customStyle="1" w:styleId="FontStyle19">
    <w:name w:val="Font Style19"/>
    <w:uiPriority w:val="99"/>
    <w:rsid w:val="00CC22E3"/>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7043">
      <w:bodyDiv w:val="1"/>
      <w:marLeft w:val="0"/>
      <w:marRight w:val="0"/>
      <w:marTop w:val="0"/>
      <w:marBottom w:val="0"/>
      <w:divBdr>
        <w:top w:val="none" w:sz="0" w:space="0" w:color="auto"/>
        <w:left w:val="none" w:sz="0" w:space="0" w:color="auto"/>
        <w:bottom w:val="none" w:sz="0" w:space="0" w:color="auto"/>
        <w:right w:val="none" w:sz="0" w:space="0" w:color="auto"/>
      </w:divBdr>
    </w:div>
    <w:div w:id="923028218">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68DA1-0932-4212-9CC3-D5EE32CA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7120</Words>
  <Characters>40590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15</cp:revision>
  <cp:lastPrinted>2015-11-23T02:36:00Z</cp:lastPrinted>
  <dcterms:created xsi:type="dcterms:W3CDTF">2015-11-20T04:19:00Z</dcterms:created>
  <dcterms:modified xsi:type="dcterms:W3CDTF">2015-11-24T08:41:00Z</dcterms:modified>
</cp:coreProperties>
</file>