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81696E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кв.м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20 500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 9010020 </w:t>
            </w:r>
            <w:r w:rsidRPr="0081696E">
              <w:rPr>
                <w:sz w:val="23"/>
                <w:szCs w:val="23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62 600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FORD TRANSIT </w:t>
            </w:r>
            <w:r w:rsidRPr="0081696E">
              <w:rPr>
                <w:sz w:val="23"/>
                <w:szCs w:val="23"/>
              </w:rPr>
              <w:lastRenderedPageBreak/>
              <w:t>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2 000 000, 00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Февраль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880 000,00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1300000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lastRenderedPageBreak/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r w:rsidRPr="0081696E">
              <w:rPr>
                <w:sz w:val="23"/>
                <w:szCs w:val="23"/>
              </w:rPr>
              <w:lastRenderedPageBreak/>
              <w:t>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количество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техники. 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Сертифицированные материалы и оборудование. Гарантия на материалы, оборудование 12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645934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645934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645934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требованиями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645934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81696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Габариты 1000х800х2100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Сертифицированное оборудование, гарантия 12 мес.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645934" w:rsidP="0081696E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- диапазон измерения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температур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81696E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8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3150314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645934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, Разработка ПСД согласно действующих норм и правил, согласование проектной документации и сдача в эксплуатацию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81696E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81696E">
            <w:pPr>
              <w:rPr>
                <w:sz w:val="23"/>
                <w:szCs w:val="23"/>
              </w:rPr>
            </w:pPr>
          </w:p>
          <w:p w:rsidR="00193B75" w:rsidRPr="0081696E" w:rsidRDefault="00C47C9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81696E">
            <w:pPr>
              <w:rPr>
                <w:sz w:val="23"/>
                <w:szCs w:val="23"/>
              </w:rPr>
            </w:pPr>
          </w:p>
          <w:p w:rsidR="00193B75" w:rsidRPr="0081696E" w:rsidRDefault="00193B7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lastRenderedPageBreak/>
              <w:t>3141190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Покупка оборудования для монтажа автоматической пожарной </w:t>
            </w:r>
            <w:r w:rsidRPr="0081696E">
              <w:rPr>
                <w:sz w:val="23"/>
                <w:szCs w:val="23"/>
              </w:rPr>
              <w:lastRenderedPageBreak/>
              <w:t>сигнализации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 xml:space="preserve">. Устройство жидкостного охлаждения, горелки-2 шт. сварочный и земляной кабели не менее 5 м,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(2000×2100×1500) мм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81696E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lastRenderedPageBreak/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980 000,00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Сентябрь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E1476A" w:rsidRPr="0081696E" w:rsidRDefault="00E1476A" w:rsidP="0081696E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E1476A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E1476A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Ноябрь 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276D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81696E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81696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645934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81696E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81696E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81696E" w:rsidRDefault="00CA7AA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4510211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81696E" w:rsidRDefault="00F439B9" w:rsidP="0081696E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81696E" w:rsidRDefault="00803A7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  <w:r w:rsidR="00EC100F" w:rsidRPr="0081696E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</w:t>
            </w:r>
            <w:proofErr w:type="gramStart"/>
            <w:r w:rsidRPr="0081696E">
              <w:rPr>
                <w:sz w:val="23"/>
                <w:szCs w:val="23"/>
              </w:rPr>
              <w:t>консольно-фрезерных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</w:p>
          <w:p w:rsidR="00EC100F" w:rsidRPr="0081696E" w:rsidRDefault="00EC100F" w:rsidP="0081696E">
            <w:pPr>
              <w:rPr>
                <w:sz w:val="23"/>
                <w:szCs w:val="23"/>
              </w:rPr>
            </w:pPr>
          </w:p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Соответствует </w:t>
            </w:r>
          </w:p>
          <w:p w:rsidR="00EC100F" w:rsidRPr="0081696E" w:rsidRDefault="00EC100F" w:rsidP="0081696E">
            <w:pPr>
              <w:rPr>
                <w:sz w:val="23"/>
                <w:szCs w:val="23"/>
              </w:rPr>
            </w:pPr>
          </w:p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  <w:r w:rsidR="00D665DE" w:rsidRPr="0081696E">
              <w:rPr>
                <w:sz w:val="23"/>
                <w:szCs w:val="23"/>
              </w:rPr>
              <w:t> 63</w:t>
            </w:r>
            <w:r w:rsidRPr="0081696E">
              <w:rPr>
                <w:sz w:val="23"/>
                <w:szCs w:val="23"/>
              </w:rPr>
              <w:t>2</w:t>
            </w:r>
            <w:r w:rsidR="00D665DE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0</w:t>
            </w:r>
            <w:r w:rsidR="00D665DE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</w:p>
          <w:p w:rsidR="00EC100F" w:rsidRPr="0081696E" w:rsidRDefault="00EC100F" w:rsidP="0081696E">
            <w:pPr>
              <w:jc w:val="center"/>
              <w:rPr>
                <w:sz w:val="23"/>
                <w:szCs w:val="23"/>
              </w:rPr>
            </w:pPr>
          </w:p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Декабрь </w:t>
            </w:r>
          </w:p>
          <w:p w:rsidR="00EC100F" w:rsidRPr="0081696E" w:rsidRDefault="00EC100F" w:rsidP="0081696E">
            <w:pPr>
              <w:jc w:val="center"/>
              <w:rPr>
                <w:sz w:val="23"/>
                <w:szCs w:val="23"/>
              </w:rPr>
            </w:pPr>
          </w:p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81696E">
              <w:rPr>
                <w:sz w:val="23"/>
                <w:szCs w:val="23"/>
                <w:lang w:val="en-US"/>
              </w:rPr>
              <w:t>GMP</w:t>
            </w:r>
            <w:r w:rsidRPr="0081696E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компьютерной </w:t>
            </w:r>
            <w:r w:rsidRPr="0081696E">
              <w:rPr>
                <w:sz w:val="23"/>
                <w:szCs w:val="23"/>
              </w:rPr>
              <w:lastRenderedPageBreak/>
              <w:t>техники для подразделений организации</w:t>
            </w:r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Поставка </w:t>
            </w:r>
            <w:r w:rsidRPr="0081696E">
              <w:rPr>
                <w:sz w:val="23"/>
                <w:szCs w:val="23"/>
              </w:rPr>
              <w:lastRenderedPageBreak/>
              <w:t>компьютерной техники</w:t>
            </w:r>
          </w:p>
        </w:tc>
        <w:tc>
          <w:tcPr>
            <w:tcW w:w="997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Согласно </w:t>
            </w:r>
            <w:r w:rsidRPr="0081696E">
              <w:rPr>
                <w:sz w:val="23"/>
                <w:szCs w:val="23"/>
              </w:rPr>
              <w:lastRenderedPageBreak/>
              <w:t>спецификации</w:t>
            </w:r>
          </w:p>
        </w:tc>
        <w:tc>
          <w:tcPr>
            <w:tcW w:w="83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1 000 000,00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Декабрь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4510505</w:t>
            </w:r>
          </w:p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4520115</w:t>
            </w:r>
          </w:p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полный объем работ</w:t>
            </w:r>
          </w:p>
        </w:tc>
        <w:tc>
          <w:tcPr>
            <w:tcW w:w="83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170 </w:t>
            </w:r>
            <w:r w:rsidR="00B13E59" w:rsidRPr="0081696E">
              <w:rPr>
                <w:sz w:val="23"/>
                <w:szCs w:val="23"/>
              </w:rPr>
              <w:t>52</w:t>
            </w:r>
            <w:r w:rsidRPr="0081696E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Ноябрь </w:t>
            </w:r>
          </w:p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81696E" w:rsidRDefault="00A67B4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81696E">
              <w:rPr>
                <w:sz w:val="23"/>
                <w:szCs w:val="23"/>
              </w:rPr>
              <w:t>Т-</w:t>
            </w:r>
            <w:proofErr w:type="gramEnd"/>
            <w:r w:rsidRPr="0081696E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Диапазон 0,3…8000 МГц;</w:t>
            </w:r>
          </w:p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11,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21,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12,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</w:t>
            </w:r>
            <w:r w:rsidR="009C7168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81696E">
              <w:rPr>
                <w:sz w:val="23"/>
                <w:szCs w:val="23"/>
                <w:lang w:val="en-US"/>
              </w:rPr>
              <w:t>EDM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DR</w:t>
            </w:r>
            <w:r w:rsidRPr="0081696E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81696E" w:rsidRDefault="005A4AF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</w:t>
            </w:r>
            <w:r w:rsidR="00B330C8" w:rsidRPr="0081696E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81696E" w:rsidRDefault="005A4AFE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81696E" w:rsidRDefault="005E6BB9" w:rsidP="0081696E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81696E" w:rsidRDefault="0083670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81696E" w:rsidRDefault="0083670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81696E" w:rsidRDefault="00CC0957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81696E">
              <w:rPr>
                <w:sz w:val="23"/>
                <w:szCs w:val="23"/>
              </w:rPr>
              <w:t xml:space="preserve"> И</w:t>
            </w:r>
            <w:proofErr w:type="gramEnd"/>
            <w:r w:rsidRPr="0081696E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81696E" w:rsidRDefault="00CC0957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81696E" w:rsidRDefault="00B73981" w:rsidP="008169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81696E" w:rsidRDefault="008C4C6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81696E" w:rsidRDefault="00B73981" w:rsidP="008169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81696E" w:rsidRDefault="008C4C6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45934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645934" w:rsidRPr="00645934" w:rsidRDefault="00645934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645934">
              <w:rPr>
                <w:sz w:val="23"/>
                <w:szCs w:val="23"/>
              </w:rPr>
              <w:t>НЗиК</w:t>
            </w:r>
            <w:proofErr w:type="spellEnd"/>
            <w:r w:rsidRPr="00645934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58 442 604,41 рублей</w:t>
            </w:r>
          </w:p>
        </w:tc>
        <w:tc>
          <w:tcPr>
            <w:tcW w:w="1421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45934" w:rsidRPr="00645934" w:rsidRDefault="00645934" w:rsidP="00645934">
            <w:pPr>
              <w:rPr>
                <w:sz w:val="23"/>
                <w:szCs w:val="23"/>
              </w:rPr>
            </w:pPr>
            <w:r w:rsidRPr="00645934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81696E" w:rsidRDefault="0081696E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8 158</w:t>
            </w:r>
          </w:p>
        </w:tc>
        <w:tc>
          <w:tcPr>
            <w:tcW w:w="83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4510211</w:t>
            </w:r>
          </w:p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доставка модульных зданий для </w:t>
            </w:r>
            <w:bookmarkStart w:id="2" w:name="_GoBack"/>
            <w:bookmarkEnd w:id="2"/>
            <w:r w:rsidRPr="0081696E">
              <w:rPr>
                <w:sz w:val="23"/>
                <w:szCs w:val="23"/>
              </w:rPr>
              <w:t>строительного городка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1696E" w:rsidRPr="0081696E" w:rsidRDefault="0081696E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81696E" w:rsidRDefault="0081696E" w:rsidP="00B73981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</w:t>
            </w:r>
            <w:r w:rsidRPr="0081696E">
              <w:rPr>
                <w:sz w:val="23"/>
                <w:szCs w:val="23"/>
              </w:rPr>
              <w:t>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645934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>. 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___________________ </w:t>
      </w:r>
      <w:r>
        <w:rPr>
          <w:rFonts w:ascii="Times New Roman" w:hAnsi="Times New Roman" w:cs="Times New Roman"/>
          <w:sz w:val="40"/>
          <w:szCs w:val="40"/>
        </w:rPr>
        <w:t>В.Н. Щербаков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13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81696E" w:rsidRPr="00B73981">
        <w:rPr>
          <w:rFonts w:ascii="Times New Roman" w:hAnsi="Times New Roman" w:cs="Times New Roman"/>
          <w:sz w:val="40"/>
          <w:szCs w:val="40"/>
        </w:rPr>
        <w:t>ноября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453ED"/>
    <w:rsid w:val="00383552"/>
    <w:rsid w:val="00391508"/>
    <w:rsid w:val="003A4EC9"/>
    <w:rsid w:val="00401FEB"/>
    <w:rsid w:val="00413478"/>
    <w:rsid w:val="00417BE4"/>
    <w:rsid w:val="00455431"/>
    <w:rsid w:val="004C575D"/>
    <w:rsid w:val="004C59A1"/>
    <w:rsid w:val="004F25C2"/>
    <w:rsid w:val="004F39FF"/>
    <w:rsid w:val="00530F0E"/>
    <w:rsid w:val="005324F2"/>
    <w:rsid w:val="0055362E"/>
    <w:rsid w:val="00571BA3"/>
    <w:rsid w:val="00592C1C"/>
    <w:rsid w:val="005A4AFE"/>
    <w:rsid w:val="005C2680"/>
    <w:rsid w:val="005E57BF"/>
    <w:rsid w:val="005E6BB9"/>
    <w:rsid w:val="006357BA"/>
    <w:rsid w:val="00645934"/>
    <w:rsid w:val="00645DED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1696E"/>
    <w:rsid w:val="008276D9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A40C4E"/>
    <w:rsid w:val="00A54F5C"/>
    <w:rsid w:val="00A67B4A"/>
    <w:rsid w:val="00AB43BE"/>
    <w:rsid w:val="00AD636E"/>
    <w:rsid w:val="00B13E59"/>
    <w:rsid w:val="00B330C8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558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9BBA-20E5-44A9-BC7A-D431A45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8143</Words>
  <Characters>46420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29</cp:revision>
  <cp:lastPrinted>2015-11-16T05:00:00Z</cp:lastPrinted>
  <dcterms:created xsi:type="dcterms:W3CDTF">2015-10-10T04:05:00Z</dcterms:created>
  <dcterms:modified xsi:type="dcterms:W3CDTF">2015-11-16T05:19:00Z</dcterms:modified>
</cp:coreProperties>
</file>