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B" w:rsidRPr="00826FD0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ПРОТОКОЛ</w:t>
      </w:r>
    </w:p>
    <w:p w:rsidR="008D4B5B" w:rsidRPr="00826FD0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заседания Единой комиссии по рассмотрению заявок</w:t>
      </w:r>
    </w:p>
    <w:p w:rsidR="008D4B5B" w:rsidRPr="00826FD0" w:rsidRDefault="008D4B5B" w:rsidP="008D4B5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на участие в открытом конкурсе в электронной форме</w:t>
      </w:r>
    </w:p>
    <w:p w:rsidR="008D4B5B" w:rsidRPr="00826FD0" w:rsidRDefault="008D4B5B" w:rsidP="008D4B5B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ab/>
      </w:r>
    </w:p>
    <w:p w:rsidR="008D4B5B" w:rsidRPr="00826FD0" w:rsidRDefault="008D4B5B" w:rsidP="00826F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г. Новосибирск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ab/>
        <w:t>«</w:t>
      </w:r>
      <w:r w:rsidR="00DE4DA2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08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DE4DA2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декабря</w:t>
      </w:r>
      <w:r w:rsidR="001C3A46"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2014 г.</w:t>
      </w:r>
    </w:p>
    <w:p w:rsidR="00DE4DA2" w:rsidRPr="00826FD0" w:rsidRDefault="008D4B5B" w:rsidP="00DE4DA2">
      <w:pPr>
        <w:pStyle w:val="a6"/>
        <w:spacing w:after="0"/>
        <w:jc w:val="both"/>
        <w:rPr>
          <w:sz w:val="21"/>
          <w:szCs w:val="21"/>
        </w:rPr>
      </w:pPr>
      <w:r w:rsidRPr="00826FD0">
        <w:rPr>
          <w:b/>
          <w:bCs/>
          <w:sz w:val="21"/>
          <w:szCs w:val="21"/>
        </w:rPr>
        <w:t>Открытый конкурс в электронной форме:</w:t>
      </w:r>
      <w:r w:rsidRPr="00826FD0">
        <w:rPr>
          <w:sz w:val="21"/>
          <w:szCs w:val="21"/>
        </w:rPr>
        <w:t xml:space="preserve"> на право заключения Договора на </w:t>
      </w:r>
      <w:r w:rsidR="00DE4DA2" w:rsidRPr="00826FD0">
        <w:rPr>
          <w:sz w:val="21"/>
          <w:szCs w:val="21"/>
        </w:rPr>
        <w:t>услуги по обеспечению производства высококвалифицированным персоналом в количестве 40 человек.</w:t>
      </w:r>
    </w:p>
    <w:p w:rsidR="008D4B5B" w:rsidRPr="00826FD0" w:rsidRDefault="008D4B5B" w:rsidP="00826FD0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Заказчик: 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Открытое акционерное общество «НИИ измерительных </w:t>
      </w:r>
      <w:proofErr w:type="gramStart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приборов-Новосибирский</w:t>
      </w:r>
      <w:proofErr w:type="gramEnd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завод имени Коминтерна»</w:t>
      </w:r>
    </w:p>
    <w:p w:rsidR="008D4B5B" w:rsidRPr="00826FD0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9"/>
        <w:gridCol w:w="3094"/>
      </w:tblGrid>
      <w:tr w:rsidR="008D4B5B" w:rsidRPr="00826FD0" w:rsidTr="008D4B5B">
        <w:trPr>
          <w:trHeight w:val="83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</w:tr>
      <w:tr w:rsidR="008D4B5B" w:rsidRPr="00826FD0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rPr>
          <w:trHeight w:val="191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A2" w:rsidRPr="00826FD0" w:rsidRDefault="00DE4DA2" w:rsidP="00DE4D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И.о. заместителя генерального директора </w:t>
            </w:r>
          </w:p>
          <w:p w:rsidR="008D4B5B" w:rsidRPr="00826FD0" w:rsidRDefault="00DE4DA2" w:rsidP="00DE4D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 персоналу и связям с общественностью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DE4DA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Раменский Сергей Николаевич</w:t>
            </w:r>
          </w:p>
        </w:tc>
      </w:tr>
      <w:tr w:rsidR="008D4B5B" w:rsidRPr="00826FD0" w:rsidTr="008D4B5B">
        <w:trPr>
          <w:trHeight w:val="300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Главный бухгалтер</w:t>
            </w:r>
          </w:p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</w:tc>
      </w:tr>
      <w:tr w:rsidR="008D4B5B" w:rsidRPr="00826FD0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ПЭО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</w:tc>
      </w:tr>
      <w:tr w:rsidR="008D4B5B" w:rsidRPr="00826FD0" w:rsidTr="008D4B5B">
        <w:trPr>
          <w:trHeight w:val="522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</w:tr>
      <w:tr w:rsidR="008D4B5B" w:rsidRPr="00826FD0" w:rsidTr="008D4B5B">
        <w:trPr>
          <w:trHeight w:val="254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 договорно – правового отдела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8D4B5B" w:rsidRPr="00826FD0" w:rsidRDefault="008D4B5B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rPr>
          <w:trHeight w:val="508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 w:rsidP="00DE4DA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Начальник</w:t>
            </w:r>
            <w:proofErr w:type="gram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О</w:t>
            </w:r>
            <w:proofErr w:type="gram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– </w:t>
            </w:r>
            <w:r w:rsidR="00DE4DA2"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116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DE4DA2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Банникова Тамара Анатольевна</w:t>
            </w:r>
          </w:p>
        </w:tc>
      </w:tr>
      <w:tr w:rsidR="008D4B5B" w:rsidRPr="00826FD0" w:rsidTr="008D4B5B">
        <w:trPr>
          <w:trHeight w:val="447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1C3A4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8D4B5B" w:rsidRPr="00826FD0" w:rsidRDefault="00DE4DA2" w:rsidP="00826FD0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</w:t>
      </w:r>
      <w:r w:rsidR="001C3A46"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член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ы </w:t>
      </w:r>
      <w:r w:rsidR="001C3A46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комиссии</w:t>
      </w:r>
      <w:r w:rsidR="008D4B5B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. Кворум имеется.</w:t>
      </w:r>
    </w:p>
    <w:p w:rsidR="00DE4DA2" w:rsidRPr="00826FD0" w:rsidRDefault="008D4B5B" w:rsidP="00DE4DA2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Повестка дня: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8D4B5B" w:rsidRPr="00826FD0" w:rsidRDefault="008D4B5B" w:rsidP="00DE4DA2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Вопрос №1. Рассмотрение заявок </w:t>
      </w:r>
      <w:r w:rsidR="00DE4DA2" w:rsidRPr="00826FD0">
        <w:rPr>
          <w:rFonts w:ascii="Times New Roman" w:hAnsi="Times New Roman" w:cs="Times New Roman"/>
          <w:sz w:val="21"/>
          <w:szCs w:val="21"/>
          <w:lang w:val="ru-RU"/>
        </w:rPr>
        <w:t>услуги по обеспечению производства высококвалифицированным персоналом в количестве 40 человек</w:t>
      </w:r>
      <w:r w:rsidR="00A1012D"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на соответствие требованиям, установленным конкурсной документацией.</w:t>
      </w:r>
    </w:p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Открытие доступа к </w:t>
      </w:r>
      <w:proofErr w:type="gramStart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поданным</w:t>
      </w:r>
      <w:proofErr w:type="gramEnd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Электронную торговую площадку </w:t>
      </w:r>
      <w:hyperlink r:id="rId6" w:history="1"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https</w:t>
        </w:r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://</w:t>
        </w:r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com</w:t>
        </w:r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roseltorg</w:t>
        </w:r>
        <w:proofErr w:type="spellEnd"/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ru</w:t>
        </w:r>
        <w:proofErr w:type="spellEnd"/>
        <w:r w:rsidR="001C3A46" w:rsidRPr="00826FD0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  <w:lang w:val="ru-RU"/>
          </w:rPr>
          <w:t>/</w:t>
        </w:r>
      </w:hyperlink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конвертов с заявками на участие в открытом конкурсе в электронной форме  была проведена в 11 час. 00 мин. (время местное) «</w:t>
      </w:r>
      <w:r w:rsidR="00DE4DA2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05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DE4DA2"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декабря</w:t>
      </w:r>
      <w:r w:rsidR="001C3A46"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2014 года по адресу: г. Новосибирск, ул. Планетная,32. </w:t>
      </w:r>
    </w:p>
    <w:p w:rsidR="007732EE" w:rsidRPr="00826FD0" w:rsidRDefault="007732EE" w:rsidP="007732E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DE4DA2"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</w:t>
      </w:r>
      <w:r w:rsid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8</w:t>
      </w:r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DE4DA2"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декабря</w:t>
      </w:r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2014 г. в </w:t>
      </w:r>
      <w:r w:rsidR="00A07A16"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</w:t>
      </w:r>
      <w:r w:rsidR="00DE4DA2"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6</w:t>
      </w:r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DE4DA2"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826FD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8D4B5B" w:rsidRPr="00826FD0" w:rsidRDefault="008D4B5B" w:rsidP="008D4B5B">
      <w:pPr>
        <w:widowControl w:val="0"/>
        <w:autoSpaceDE w:val="0"/>
        <w:autoSpaceDN w:val="0"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По Вопросу №1</w:t>
      </w:r>
    </w:p>
    <w:p w:rsidR="00DE4DA2" w:rsidRPr="00826FD0" w:rsidRDefault="008D4B5B" w:rsidP="00DE4DA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Предмет Договора: </w:t>
      </w:r>
      <w:r w:rsidR="00DE4DA2" w:rsidRPr="00826FD0">
        <w:rPr>
          <w:rFonts w:ascii="Times New Roman" w:hAnsi="Times New Roman" w:cs="Times New Roman"/>
          <w:sz w:val="21"/>
          <w:szCs w:val="21"/>
          <w:lang w:val="ru-RU"/>
        </w:rPr>
        <w:t>Услуги по обеспечению производства высококвалифицированным персоналом в количестве 40 человек</w:t>
      </w:r>
      <w:r w:rsidR="00DE4DA2"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DE4DA2" w:rsidRPr="00826FD0" w:rsidRDefault="008D4B5B" w:rsidP="00DE4DA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sz w:val="21"/>
          <w:szCs w:val="21"/>
          <w:lang w:val="ru-RU"/>
        </w:rPr>
        <w:t>Начальная (максимальная) цена договора:</w:t>
      </w:r>
      <w:r w:rsidRPr="00826FD0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DE4DA2" w:rsidRPr="00826FD0">
        <w:rPr>
          <w:rFonts w:ascii="Times New Roman" w:hAnsi="Times New Roman" w:cs="Times New Roman"/>
          <w:b/>
          <w:sz w:val="21"/>
          <w:szCs w:val="21"/>
          <w:lang w:val="ru-RU"/>
        </w:rPr>
        <w:t>49</w:t>
      </w:r>
      <w:r w:rsidR="00DE4DA2" w:rsidRPr="00826FD0">
        <w:rPr>
          <w:rFonts w:ascii="Times New Roman" w:hAnsi="Times New Roman" w:cs="Times New Roman"/>
          <w:b/>
          <w:sz w:val="21"/>
          <w:szCs w:val="21"/>
        </w:rPr>
        <w:t> </w:t>
      </w:r>
      <w:r w:rsidR="00DE4DA2" w:rsidRPr="00826FD0">
        <w:rPr>
          <w:rFonts w:ascii="Times New Roman" w:hAnsi="Times New Roman" w:cs="Times New Roman"/>
          <w:b/>
          <w:sz w:val="21"/>
          <w:szCs w:val="21"/>
          <w:lang w:val="ru-RU"/>
        </w:rPr>
        <w:t>399 844,05</w:t>
      </w:r>
      <w:r w:rsidR="00DE4DA2" w:rsidRPr="00826FD0">
        <w:rPr>
          <w:rFonts w:ascii="Times New Roman" w:hAnsi="Times New Roman" w:cs="Times New Roman"/>
          <w:sz w:val="21"/>
          <w:szCs w:val="21"/>
          <w:lang w:val="ru-RU"/>
        </w:rPr>
        <w:t xml:space="preserve"> (Сорок девять миллионов триста девяносто девять тысяч восемьсот сорок четыре) рубля 05 коп</w:t>
      </w:r>
      <w:proofErr w:type="gramStart"/>
      <w:r w:rsidR="00DE4DA2" w:rsidRPr="00826FD0">
        <w:rPr>
          <w:rFonts w:ascii="Times New Roman" w:hAnsi="Times New Roman" w:cs="Times New Roman"/>
          <w:sz w:val="21"/>
          <w:szCs w:val="21"/>
          <w:lang w:val="ru-RU"/>
        </w:rPr>
        <w:t>.</w:t>
      </w:r>
      <w:r w:rsidR="00DE4DA2" w:rsidRPr="00826FD0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, </w:t>
      </w:r>
      <w:proofErr w:type="gramEnd"/>
      <w:r w:rsidR="00DE4DA2" w:rsidRPr="00826FD0">
        <w:rPr>
          <w:rFonts w:ascii="Times New Roman" w:hAnsi="Times New Roman" w:cs="Times New Roman"/>
          <w:bCs/>
          <w:sz w:val="21"/>
          <w:szCs w:val="21"/>
          <w:lang w:val="ru-RU"/>
        </w:rPr>
        <w:t>в том числе НДС.</w:t>
      </w:r>
    </w:p>
    <w:p w:rsidR="008D4B5B" w:rsidRPr="00826FD0" w:rsidRDefault="008D4B5B" w:rsidP="00DE4DA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26FD0">
        <w:rPr>
          <w:rFonts w:ascii="Times New Roman" w:hAnsi="Times New Roman" w:cs="Times New Roman"/>
          <w:i/>
          <w:sz w:val="21"/>
          <w:szCs w:val="21"/>
          <w:lang w:val="ru-RU"/>
        </w:rPr>
        <w:t xml:space="preserve">. </w:t>
      </w:r>
      <w:r w:rsidRPr="00826FD0">
        <w:rPr>
          <w:rFonts w:ascii="Times New Roman" w:hAnsi="Times New Roman" w:cs="Times New Roman"/>
          <w:sz w:val="21"/>
          <w:szCs w:val="21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8D4B5B" w:rsidRPr="00826FD0" w:rsidRDefault="008D4B5B" w:rsidP="008D4B5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На конкурс представлена 1 (одна) заявка.</w:t>
      </w:r>
    </w:p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При рассмотрении заявки участника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bottomFromText="200" w:vertAnchor="text" w:horzAnchor="margin" w:tblpXSpec="center" w:tblpY="6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685"/>
        <w:gridCol w:w="2268"/>
        <w:gridCol w:w="2694"/>
        <w:gridCol w:w="1559"/>
      </w:tblGrid>
      <w:tr w:rsidR="008D4B5B" w:rsidRPr="00826FD0" w:rsidTr="00826FD0">
        <w:trPr>
          <w:trHeight w:val="7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№</w:t>
            </w:r>
          </w:p>
          <w:p w:rsidR="008D4B5B" w:rsidRPr="00826FD0" w:rsidRDefault="008D4B5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gram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</w:t>
            </w:r>
          </w:p>
          <w:p w:rsidR="008D4B5B" w:rsidRPr="00826FD0" w:rsidRDefault="008D4B5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Место нахождения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 w:rsidP="00622D7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C8" w:rsidRPr="00826FD0" w:rsidRDefault="008D4B5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Предложение участника</w:t>
            </w:r>
            <w:r w:rsidR="009053C8"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:rsidR="008D4B5B" w:rsidRPr="00826FD0" w:rsidRDefault="00622D7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(в том числе</w:t>
            </w:r>
            <w:r w:rsidR="009053C8"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НДС)</w:t>
            </w:r>
          </w:p>
        </w:tc>
      </w:tr>
      <w:tr w:rsidR="00DE4DA2" w:rsidRPr="00826FD0" w:rsidTr="00826FD0">
        <w:trPr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A2" w:rsidRPr="00826FD0" w:rsidRDefault="00DE4DA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A2" w:rsidRPr="00826FD0" w:rsidRDefault="00DE4DA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Общество с ограниченной ответственностью «Агентство Профессиональных решений»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A2" w:rsidRPr="00826FD0" w:rsidRDefault="00DE4DA2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630004, г. Новосибирск, Комсомольский проспект, д. 1</w:t>
            </w:r>
            <w:proofErr w:type="gram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62"/>
              <w:gridCol w:w="8513"/>
            </w:tblGrid>
            <w:tr w:rsidR="00DE4DA2" w:rsidRPr="00826FD0" w:rsidTr="00DE4DA2">
              <w:trPr>
                <w:tblCellSpacing w:w="0" w:type="dxa"/>
              </w:trPr>
              <w:tc>
                <w:tcPr>
                  <w:tcW w:w="4162" w:type="dxa"/>
                  <w:vAlign w:val="center"/>
                  <w:hideMark/>
                </w:tcPr>
                <w:p w:rsidR="00DE4DA2" w:rsidRPr="00826FD0" w:rsidRDefault="00DE4DA2" w:rsidP="00DE4DA2">
                  <w:pPr>
                    <w:framePr w:hSpace="180" w:wrap="around" w:vAnchor="text" w:hAnchor="margin" w:xAlign="center" w:y="6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13" w:type="dxa"/>
                  <w:vAlign w:val="center"/>
                  <w:hideMark/>
                </w:tcPr>
                <w:p w:rsidR="00DE4DA2" w:rsidRPr="00826FD0" w:rsidRDefault="00DE4DA2" w:rsidP="00DE4DA2">
                  <w:pPr>
                    <w:framePr w:hSpace="180" w:wrap="around" w:vAnchor="text" w:hAnchor="margin" w:xAlign="center" w:y="63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26FD0">
                    <w:rPr>
                      <w:rFonts w:ascii="Times New Roman" w:hAnsi="Times New Roman" w:cs="Times New Roman"/>
                      <w:sz w:val="21"/>
                      <w:szCs w:val="21"/>
                    </w:rPr>
                    <w:t>02.12.2014 10:43</w:t>
                  </w:r>
                </w:p>
              </w:tc>
            </w:tr>
            <w:tr w:rsidR="00DE4DA2" w:rsidRPr="00DE4DA2" w:rsidTr="00DE4DA2">
              <w:trPr>
                <w:tblCellSpacing w:w="0" w:type="dxa"/>
              </w:trPr>
              <w:tc>
                <w:tcPr>
                  <w:tcW w:w="4162" w:type="dxa"/>
                  <w:vAlign w:val="center"/>
                  <w:hideMark/>
                </w:tcPr>
                <w:p w:rsidR="00DE4DA2" w:rsidRPr="00DE4DA2" w:rsidRDefault="00DE4DA2" w:rsidP="00DE4DA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826FD0">
                    <w:rPr>
                      <w:rFonts w:ascii="Times New Roman" w:hAnsi="Times New Roman" w:cs="Times New Roman"/>
                      <w:sz w:val="21"/>
                      <w:szCs w:val="21"/>
                      <w:lang w:val="ru-RU" w:eastAsia="ru-RU"/>
                    </w:rPr>
                    <w:t>02.12.2014 г. 10:43 мин.</w:t>
                  </w:r>
                </w:p>
              </w:tc>
              <w:tc>
                <w:tcPr>
                  <w:tcW w:w="8513" w:type="dxa"/>
                  <w:vAlign w:val="center"/>
                  <w:hideMark/>
                </w:tcPr>
                <w:p w:rsidR="00DE4DA2" w:rsidRPr="00DE4DA2" w:rsidRDefault="00DE4DA2" w:rsidP="00DE4DA2">
                  <w:pPr>
                    <w:framePr w:hSpace="180" w:wrap="around" w:vAnchor="text" w:hAnchor="margin" w:xAlign="center" w:y="63"/>
                    <w:jc w:val="left"/>
                    <w:rPr>
                      <w:rFonts w:ascii="Times New Roman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DE4DA2">
                    <w:rPr>
                      <w:rFonts w:ascii="Times New Roman" w:hAnsi="Times New Roman" w:cs="Times New Roman"/>
                      <w:sz w:val="21"/>
                      <w:szCs w:val="21"/>
                      <w:lang w:val="ru-RU" w:eastAsia="ru-RU"/>
                    </w:rPr>
                    <w:t>02.12.2014 10:43</w:t>
                  </w:r>
                </w:p>
              </w:tc>
            </w:tr>
          </w:tbl>
          <w:p w:rsidR="00DE4DA2" w:rsidRPr="00826FD0" w:rsidRDefault="00DE4DA2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A2" w:rsidRPr="00826FD0" w:rsidRDefault="00826FD0" w:rsidP="00DE4DA2">
            <w:pPr>
              <w:jc w:val="both"/>
              <w:divId w:val="95259764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47 116 800,00</w:t>
            </w:r>
          </w:p>
        </w:tc>
      </w:tr>
    </w:tbl>
    <w:p w:rsidR="008D4B5B" w:rsidRPr="00826FD0" w:rsidRDefault="008D4B5B" w:rsidP="008D4B5B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8D4B5B" w:rsidRPr="00826FD0" w:rsidRDefault="008D4B5B" w:rsidP="00826FD0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заявку на соответствие требованиям, установленным в извещении и документации о конкурсе в электронной форме приняла решение:</w:t>
      </w:r>
    </w:p>
    <w:tbl>
      <w:tblPr>
        <w:tblpPr w:leftFromText="180" w:rightFromText="180" w:bottomFromText="200" w:vertAnchor="text" w:horzAnchor="margin" w:tblpX="-743" w:tblpY="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1843"/>
        <w:gridCol w:w="4570"/>
      </w:tblGrid>
      <w:tr w:rsidR="008D4B5B" w:rsidRPr="00826FD0" w:rsidTr="008D4B5B">
        <w:trPr>
          <w:trHeight w:val="8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5B" w:rsidRPr="00826FD0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Решение комиссии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8D4B5B" w:rsidRPr="00826FD0" w:rsidTr="008D4B5B">
        <w:trPr>
          <w:trHeight w:val="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допустить к участию в конкурсе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не </w:t>
            </w:r>
          </w:p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соответствуют </w:t>
            </w:r>
          </w:p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предъявленным </w:t>
            </w:r>
          </w:p>
          <w:p w:rsidR="008D4B5B" w:rsidRPr="00826FD0" w:rsidRDefault="008D4B5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требованиям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C8" w:rsidRPr="00826FD0" w:rsidRDefault="008D4B5B" w:rsidP="009053C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 основании пп.11.4 п.11 конкурсной документации</w:t>
            </w:r>
            <w:r w:rsidR="00D8573B"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  <w:p w:rsidR="008D4B5B" w:rsidRPr="00826FD0" w:rsidRDefault="009053C8" w:rsidP="00826FD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gram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 несоответствия заявки </w:t>
            </w:r>
            <w:r w:rsidR="00622D79"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участника размещения заказа требованиям, установленным конкурсной документацией, в том числе непредставления документов, указанных в конкурсной документации</w:t>
            </w:r>
            <w:r w:rsidR="00730F6D"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  <w:r w:rsidR="00622D79"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826FD0" w:rsidRPr="00826F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отсутствуют копии рекомендательных писем (отзывов, благодарственных писем) от контрагентов, подтверждающих положительную деловую репутацию участника конкурса.</w:t>
            </w:r>
            <w:proofErr w:type="gramEnd"/>
          </w:p>
        </w:tc>
      </w:tr>
    </w:tbl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Единая комиссия приняла решение:</w:t>
      </w:r>
    </w:p>
    <w:p w:rsidR="008D4B5B" w:rsidRPr="00826FD0" w:rsidRDefault="008D4B5B" w:rsidP="008D4B5B">
      <w:pPr>
        <w:widowControl w:val="0"/>
        <w:numPr>
          <w:ilvl w:val="0"/>
          <w:numId w:val="1"/>
        </w:numPr>
        <w:tabs>
          <w:tab w:val="left" w:pos="851"/>
        </w:tabs>
        <w:spacing w:line="25" w:lineRule="atLeast"/>
        <w:ind w:left="0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Не допустить </w:t>
      </w:r>
      <w:r w:rsidR="00826FD0" w:rsidRPr="00826FD0">
        <w:rPr>
          <w:rFonts w:ascii="Times New Roman" w:hAnsi="Times New Roman" w:cs="Times New Roman"/>
          <w:sz w:val="21"/>
          <w:szCs w:val="21"/>
          <w:lang w:val="ru-RU"/>
        </w:rPr>
        <w:t xml:space="preserve">Общество с ограниченной ответственностью «Агентство Профессиональных решений» </w:t>
      </w: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к участию в открытом конкурсе в электронной форме и не признать его участником конкурса.</w:t>
      </w:r>
    </w:p>
    <w:p w:rsidR="008D4B5B" w:rsidRPr="00826FD0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  ЗА  - единогласно. </w:t>
      </w:r>
    </w:p>
    <w:p w:rsidR="008D4B5B" w:rsidRPr="00826FD0" w:rsidRDefault="008D4B5B" w:rsidP="008D4B5B">
      <w:pPr>
        <w:widowControl w:val="0"/>
        <w:tabs>
          <w:tab w:val="left" w:pos="4700"/>
        </w:tabs>
        <w:spacing w:line="25" w:lineRule="atLeast"/>
        <w:ind w:right="-79"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признать</w:t>
      </w:r>
      <w:proofErr w:type="gramEnd"/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открытый конкурс в электронной форме несостоявшимся, т.к. единственная заявка на участие в конкурсе в электронной форме не соответствовала требованиям, приведенным в конкурсной документации.</w:t>
      </w:r>
    </w:p>
    <w:p w:rsidR="003A1F65" w:rsidRPr="00826FD0" w:rsidRDefault="003A1F65" w:rsidP="003A1F65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 w:rsidRPr="00826FD0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 w:rsidRPr="00826FD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 w:rsidRPr="00826FD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раздела 14 </w:t>
      </w:r>
      <w:r w:rsidRPr="00826FD0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19.09.2014 г. № 14-СД/2014</w:t>
      </w:r>
      <w:r w:rsidRPr="00826FD0"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Заседание Единой комиссии окончено.</w:t>
      </w:r>
    </w:p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комиссии:</w:t>
      </w:r>
    </w:p>
    <w:p w:rsidR="008D4B5B" w:rsidRPr="00826FD0" w:rsidRDefault="008D4B5B" w:rsidP="008D4B5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                                                 </w:t>
      </w:r>
    </w:p>
    <w:p w:rsidR="008D4B5B" w:rsidRPr="00826FD0" w:rsidRDefault="008D4B5B" w:rsidP="00730F6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826FD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 Состав Единой комиссии</w:t>
      </w:r>
    </w:p>
    <w:p w:rsidR="008D4B5B" w:rsidRPr="00826FD0" w:rsidRDefault="008D4B5B" w:rsidP="008D4B5B">
      <w:pPr>
        <w:widowControl w:val="0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9"/>
        <w:gridCol w:w="3681"/>
        <w:gridCol w:w="3007"/>
      </w:tblGrid>
      <w:tr w:rsidR="008D4B5B" w:rsidRPr="00826FD0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rPr>
          <w:trHeight w:val="2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Раменский Сергей Николаевич</w:t>
            </w:r>
          </w:p>
          <w:p w:rsidR="00826FD0" w:rsidRPr="00826FD0" w:rsidRDefault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26FD0" w:rsidP="003A1F6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 w:rsidR="008D4B5B" w:rsidRPr="00826FD0" w:rsidTr="008D4B5B">
        <w:trPr>
          <w:trHeight w:val="49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</w:t>
            </w:r>
          </w:p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Васильевна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26FD0">
        <w:trPr>
          <w:trHeight w:val="19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Default="008D4B5B" w:rsidP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826FD0" w:rsidRPr="00826FD0" w:rsidRDefault="00826FD0" w:rsidP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26FD0" w:rsidRPr="00826FD0" w:rsidTr="008D4B5B">
        <w:trPr>
          <w:trHeight w:val="27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0" w:rsidRPr="00826FD0" w:rsidRDefault="00826FD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0" w:rsidRDefault="00826FD0" w:rsidP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Банникова Тамара Анатольевна</w:t>
            </w:r>
          </w:p>
          <w:p w:rsidR="00826FD0" w:rsidRPr="00826FD0" w:rsidRDefault="00826FD0" w:rsidP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0" w:rsidRPr="00826FD0" w:rsidRDefault="00826FD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D4B5B" w:rsidRPr="00826FD0" w:rsidTr="008D4B5B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5B" w:rsidRPr="00826FD0" w:rsidRDefault="008D4B5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3A1F65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826FD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5B" w:rsidRPr="00826FD0" w:rsidRDefault="008D4B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0A5FB5" w:rsidRDefault="000A5FB5"/>
    <w:sectPr w:rsidR="000A5FB5" w:rsidSect="0085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8A8"/>
    <w:rsid w:val="000A5FB5"/>
    <w:rsid w:val="00192872"/>
    <w:rsid w:val="001B1581"/>
    <w:rsid w:val="001C3A46"/>
    <w:rsid w:val="003A1F65"/>
    <w:rsid w:val="004076A6"/>
    <w:rsid w:val="004B753F"/>
    <w:rsid w:val="00622D79"/>
    <w:rsid w:val="006A50DB"/>
    <w:rsid w:val="00730F6D"/>
    <w:rsid w:val="007732EE"/>
    <w:rsid w:val="007967D9"/>
    <w:rsid w:val="007F2D25"/>
    <w:rsid w:val="00826FD0"/>
    <w:rsid w:val="0085307B"/>
    <w:rsid w:val="008D4B5B"/>
    <w:rsid w:val="009053C8"/>
    <w:rsid w:val="00A07A16"/>
    <w:rsid w:val="00A1012D"/>
    <w:rsid w:val="00A15A22"/>
    <w:rsid w:val="00BE3565"/>
    <w:rsid w:val="00D8573B"/>
    <w:rsid w:val="00DD398A"/>
    <w:rsid w:val="00DD4B9F"/>
    <w:rsid w:val="00DE4DA2"/>
    <w:rsid w:val="00EA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E4DA2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DE4D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5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B5B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8D4B5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rsid w:val="008D4B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3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7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72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7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5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35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1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8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31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24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48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767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7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9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5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8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62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2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140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74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59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02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1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5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65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43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55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35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2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75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21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598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0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0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5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83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8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4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09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15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13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95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23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4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1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0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05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5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024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4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5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3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4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2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68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73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90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1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7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04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23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01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4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30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297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51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5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97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18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34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9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5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0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97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058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06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65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69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06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0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7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6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1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1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49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86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408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2AE89-BF71-4A30-9DEF-4D5E515A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161008</cp:lastModifiedBy>
  <cp:revision>15</cp:revision>
  <cp:lastPrinted>2014-12-09T01:31:00Z</cp:lastPrinted>
  <dcterms:created xsi:type="dcterms:W3CDTF">2014-04-22T10:59:00Z</dcterms:created>
  <dcterms:modified xsi:type="dcterms:W3CDTF">2014-12-09T01:35:00Z</dcterms:modified>
</cp:coreProperties>
</file>