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324373" w:rsidRDefault="00324373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 w:rsidR="00B272B8" w:rsidRDefault="00324373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88422C">
        <w:rPr>
          <w:rFonts w:ascii="Times New Roman" w:hAnsi="Times New Roman"/>
        </w:rPr>
        <w:t xml:space="preserve"> </w:t>
      </w:r>
      <w:r w:rsidR="00324373">
        <w:rPr>
          <w:rFonts w:ascii="Times New Roman" w:hAnsi="Times New Roman"/>
        </w:rPr>
        <w:t>В.Н. Щербаков</w:t>
      </w:r>
    </w:p>
    <w:p w:rsidR="00ED3A18" w:rsidRPr="005B25B3" w:rsidRDefault="00B272B8" w:rsidP="00B272B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</w:t>
      </w:r>
      <w:r w:rsidR="00B7500A">
        <w:rPr>
          <w:rFonts w:ascii="Times New Roman" w:hAnsi="Times New Roman"/>
        </w:rPr>
        <w:t>«</w:t>
      </w:r>
      <w:r w:rsidR="008562B0">
        <w:rPr>
          <w:rFonts w:ascii="Times New Roman" w:hAnsi="Times New Roman"/>
        </w:rPr>
        <w:t>23</w:t>
      </w:r>
      <w:r w:rsidR="00ED3A18" w:rsidRPr="005B25B3">
        <w:rPr>
          <w:rFonts w:ascii="Times New Roman" w:hAnsi="Times New Roman"/>
        </w:rPr>
        <w:t>»</w:t>
      </w:r>
      <w:r w:rsidR="00151705">
        <w:rPr>
          <w:rFonts w:ascii="Times New Roman" w:hAnsi="Times New Roman"/>
        </w:rPr>
        <w:t xml:space="preserve"> </w:t>
      </w:r>
      <w:r w:rsidR="008562B0">
        <w:rPr>
          <w:rFonts w:ascii="Times New Roman" w:hAnsi="Times New Roman"/>
        </w:rPr>
        <w:t>октября</w:t>
      </w:r>
      <w:r w:rsidR="00AC06F1">
        <w:rPr>
          <w:rFonts w:ascii="Times New Roman" w:hAnsi="Times New Roman"/>
        </w:rPr>
        <w:t xml:space="preserve">  </w:t>
      </w:r>
      <w:r w:rsidR="00ED3A18" w:rsidRPr="005B25B3">
        <w:rPr>
          <w:rFonts w:ascii="Times New Roman" w:hAnsi="Times New Roman"/>
        </w:rPr>
        <w:t>201</w:t>
      </w:r>
      <w:r w:rsidR="00A03245">
        <w:rPr>
          <w:rFonts w:ascii="Times New Roman" w:hAnsi="Times New Roman"/>
        </w:rPr>
        <w:t>4</w:t>
      </w:r>
      <w:r w:rsidR="00ED3A18" w:rsidRPr="005B25B3">
        <w:rPr>
          <w:rFonts w:ascii="Times New Roman" w:hAnsi="Times New Roman"/>
        </w:rPr>
        <w:t xml:space="preserve">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615116" w:rsidRPr="00D83C3B" w:rsidRDefault="00615116" w:rsidP="00D83C3B">
      <w:pPr>
        <w:pStyle w:val="a7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>Документация о проведении запроса котировок</w:t>
      </w:r>
    </w:p>
    <w:p w:rsidR="00324373" w:rsidRPr="00324373" w:rsidRDefault="00ED3A18" w:rsidP="00324373">
      <w:pPr>
        <w:pStyle w:val="a7"/>
        <w:ind w:firstLine="708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 xml:space="preserve">на право заключения </w:t>
      </w:r>
      <w:proofErr w:type="gramStart"/>
      <w:r w:rsidR="00A20CE8" w:rsidRPr="00D83C3B">
        <w:rPr>
          <w:rFonts w:ascii="Times New Roman" w:hAnsi="Times New Roman"/>
        </w:rPr>
        <w:t>договора</w:t>
      </w:r>
      <w:proofErr w:type="gramEnd"/>
      <w:r w:rsidRPr="00D83C3B">
        <w:rPr>
          <w:rFonts w:ascii="Times New Roman" w:hAnsi="Times New Roman"/>
        </w:rPr>
        <w:t xml:space="preserve"> </w:t>
      </w:r>
      <w:r w:rsidR="00D3111A" w:rsidRPr="00D83C3B">
        <w:rPr>
          <w:rFonts w:ascii="Times New Roman" w:hAnsi="Times New Roman"/>
        </w:rPr>
        <w:t>на</w:t>
      </w:r>
      <w:r w:rsidR="00324373" w:rsidRPr="00324373">
        <w:rPr>
          <w:rFonts w:ascii="Times New Roman" w:hAnsi="Times New Roman"/>
        </w:rPr>
        <w:t xml:space="preserve"> оказание услуг по оценке рыночной стоимости 1 (одной) обыкновенной именной бездокументарной акции в составе 100 %-</w:t>
      </w:r>
      <w:proofErr w:type="spellStart"/>
      <w:r w:rsidR="00324373" w:rsidRPr="00324373">
        <w:rPr>
          <w:rFonts w:ascii="Times New Roman" w:hAnsi="Times New Roman"/>
        </w:rPr>
        <w:t>ного</w:t>
      </w:r>
      <w:proofErr w:type="spellEnd"/>
      <w:r w:rsidR="00324373" w:rsidRPr="00324373">
        <w:rPr>
          <w:rFonts w:ascii="Times New Roman" w:hAnsi="Times New Roman"/>
        </w:rPr>
        <w:t xml:space="preserve"> пакета акций </w:t>
      </w:r>
    </w:p>
    <w:p w:rsidR="00ED3A18" w:rsidRPr="005B25B3" w:rsidRDefault="00324373" w:rsidP="00324373">
      <w:pPr>
        <w:pStyle w:val="a7"/>
        <w:ind w:firstLine="708"/>
        <w:jc w:val="center"/>
        <w:rPr>
          <w:rFonts w:ascii="Times New Roman" w:hAnsi="Times New Roman"/>
        </w:rPr>
      </w:pPr>
      <w:r w:rsidRPr="00324373">
        <w:rPr>
          <w:rFonts w:ascii="Times New Roman" w:hAnsi="Times New Roman"/>
        </w:rPr>
        <w:t>ОАО «НПО НИИИП-НЗИК»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0F2D4B">
        <w:rPr>
          <w:rFonts w:ascii="Times New Roman" w:hAnsi="Times New Roman"/>
        </w:rPr>
        <w:t>4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E02" w:rsidRDefault="00636E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12E86" w:rsidRPr="00F27FC7" w:rsidRDefault="00612E86" w:rsidP="00612E86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612E86" w:rsidRPr="00F27FC7" w:rsidRDefault="00612E86" w:rsidP="00612E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612E86" w:rsidRPr="005C367D" w:rsidRDefault="00612E86" w:rsidP="00612E86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612E86" w:rsidRPr="005C367D" w:rsidRDefault="00612E86" w:rsidP="00612E86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612E86" w:rsidRDefault="00612E86" w:rsidP="00612E8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6" w:rsidRPr="006F388C" w:rsidRDefault="00612E86" w:rsidP="00612E8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612E86" w:rsidRDefault="00612E86" w:rsidP="00612E86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612E86" w:rsidRPr="00304672" w:rsidRDefault="00612E86" w:rsidP="00612E86">
      <w:pPr>
        <w:pStyle w:val="ac"/>
        <w:numPr>
          <w:ilvl w:val="0"/>
          <w:numId w:val="0"/>
        </w:numPr>
      </w:pPr>
      <w:r w:rsidRPr="00304672">
        <w:t xml:space="preserve">информация о потребностях в продукции для нужд Заказчика сообщается неограниченному кругу лиц путем размещения </w:t>
      </w:r>
      <w:r>
        <w:t>в Единой информационной системе (далее – ЕИС), на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612E86" w:rsidRPr="00304672" w:rsidRDefault="00612E86" w:rsidP="00612E86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spacing w:after="0"/>
      </w:pP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612E86" w:rsidRPr="00304672" w:rsidRDefault="00612E86" w:rsidP="00612E86">
      <w:pPr>
        <w:pStyle w:val="ac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</w:t>
      </w:r>
      <w:r>
        <w:t>в</w:t>
      </w:r>
      <w:r w:rsidRPr="00304672">
        <w:t xml:space="preserve"> </w:t>
      </w:r>
      <w:r>
        <w:t>ЕИС,</w:t>
      </w:r>
      <w:r w:rsidRPr="00304672">
        <w:t xml:space="preserve"> </w:t>
      </w:r>
      <w:r>
        <w:t>на 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</w:t>
      </w:r>
      <w:r>
        <w:t>1 (один) день</w:t>
      </w:r>
      <w:r w:rsidRPr="00304672">
        <w:t xml:space="preserve"> до даты окончания подачи заявок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firstLine="851"/>
      </w:pPr>
      <w:r>
        <w:t>4.3. В случае внесения изменений в документацию о проведении запроса котировок срок подачи заявок продлевается так, чтобы  период со дня размещения в ЕИС изменений, внесенных в документацию, до дня окончания подачи заявок составлял не менее чем 5 (пять) дней.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4.4. </w:t>
      </w:r>
      <w:r w:rsidRPr="00304672">
        <w:t xml:space="preserve">В случае необходимости, после официального размещения </w:t>
      </w:r>
      <w:r>
        <w:t>в ЕИС,</w:t>
      </w:r>
      <w:r w:rsidRPr="003C6C79">
        <w:t xml:space="preserve">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</w:t>
      </w:r>
      <w:r w:rsidRPr="00304672">
        <w:lastRenderedPageBreak/>
        <w:t xml:space="preserve">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порядке, установленном для размещения </w:t>
      </w:r>
      <w:r>
        <w:t>в ЕИС</w:t>
      </w:r>
      <w:r w:rsidRPr="00304672">
        <w:t xml:space="preserve">,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</w:t>
      </w:r>
      <w:r>
        <w:t>в ЕИС, на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  <w:rPr>
          <w:b/>
          <w:bCs/>
        </w:rPr>
      </w:pPr>
      <w:r w:rsidRPr="00BC310A">
        <w:rPr>
          <w:b/>
          <w:bCs/>
        </w:rPr>
        <w:t>6. Требования, предъявляемые к участникам запроса котировок в электронной форме.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3C46CB">
        <w:t xml:space="preserve">6.1. </w:t>
      </w:r>
      <w:proofErr w:type="gramStart"/>
      <w:r w:rsidRPr="003C46CB">
        <w:t xml:space="preserve">В настоящем </w:t>
      </w:r>
      <w:r>
        <w:t>запросе котировок</w:t>
      </w:r>
      <w:r w:rsidRPr="003C46CB"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3C46CB">
        <w:t>6.2. Участник запроса котировок должен соответствовать след</w:t>
      </w:r>
      <w:r>
        <w:t>ующим обязательным требованиям: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8A3076">
        <w:t xml:space="preserve">1. </w:t>
      </w:r>
      <w:r>
        <w:t>Т</w:t>
      </w:r>
      <w:r w:rsidRPr="008A3076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t>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>4.</w:t>
      </w:r>
      <w:r w:rsidRPr="00BC310A">
        <w:t xml:space="preserve"> </w:t>
      </w:r>
      <w:r>
        <w:t>О</w:t>
      </w:r>
      <w:r w:rsidRPr="00BC310A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t>стоимости активов участника размещения заказа</w:t>
      </w:r>
      <w:proofErr w:type="gramEnd"/>
      <w:r w:rsidRPr="00BC310A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t>запросе котировок в электронной форме не принято.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5. </w:t>
      </w:r>
      <w:proofErr w:type="gramStart"/>
      <w:r>
        <w:t>О</w:t>
      </w:r>
      <w:r w:rsidRPr="00BC310A"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Pr="00C02D1A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12E86" w:rsidRPr="00304672" w:rsidRDefault="00612E86" w:rsidP="00612E86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612E86" w:rsidRPr="00304672" w:rsidRDefault="00612E86" w:rsidP="00612E86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</w:pPr>
    </w:p>
    <w:p w:rsidR="00612E86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612E86" w:rsidRPr="00CA0BB5" w:rsidRDefault="00612E86" w:rsidP="00612E86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</w:t>
      </w:r>
      <w:r>
        <w:t xml:space="preserve">(двадцать) </w:t>
      </w:r>
      <w:r w:rsidRPr="00304672">
        <w:t xml:space="preserve">дней со дня открытия доступа к поданным в форме электронных документов заявкам на участие в </w:t>
      </w:r>
      <w:r>
        <w:t>запросе котировок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</w:t>
      </w:r>
      <w:r>
        <w:t>в ЕИС, на сайте Заказчика</w:t>
      </w:r>
      <w:r w:rsidRPr="00304672">
        <w:t xml:space="preserve"> и Электронной площадке.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комиссией в случае: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A8591B">
        <w:rPr>
          <w:rFonts w:ascii="Times New Roman" w:hAnsi="Times New Roman"/>
        </w:rPr>
        <w:t>несоответствия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запросе котировок</w:t>
      </w:r>
      <w:r w:rsidRPr="00A8591B">
        <w:rPr>
          <w:rFonts w:ascii="Times New Roman" w:hAnsi="Times New Roman"/>
        </w:rPr>
        <w:t>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</w:t>
      </w:r>
      <w:proofErr w:type="gramEnd"/>
      <w:r w:rsidRPr="00A8591B">
        <w:rPr>
          <w:rFonts w:ascii="Times New Roman" w:hAnsi="Times New Roman"/>
        </w:rPr>
        <w:t xml:space="preserve"> сфере закупок товаров, работ, услуг для обеспечения государственных и муниципальных нужд».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lastRenderedPageBreak/>
        <w:t>несоответствия заявки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</w:t>
      </w:r>
      <w:r w:rsidRPr="00A85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запросе котировок</w:t>
      </w:r>
      <w:r w:rsidRPr="00A8591B">
        <w:rPr>
          <w:rFonts w:ascii="Times New Roman" w:hAnsi="Times New Roman"/>
        </w:rPr>
        <w:t>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</w:t>
      </w:r>
      <w:r>
        <w:rPr>
          <w:rFonts w:ascii="Times New Roman" w:hAnsi="Times New Roman"/>
        </w:rPr>
        <w:t>о запросе котировок</w:t>
      </w:r>
      <w:r w:rsidRPr="00A8591B">
        <w:rPr>
          <w:rFonts w:ascii="Times New Roman" w:hAnsi="Times New Roman"/>
        </w:rPr>
        <w:t xml:space="preserve">; 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>9.1. К</w:t>
      </w:r>
      <w:r w:rsidRPr="00304672">
        <w:t>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</w:t>
      </w:r>
      <w:r>
        <w:t xml:space="preserve"> и соответствует требованиям, указанным в извещении о проведении запроса котировок и документации о запросе котировок</w:t>
      </w:r>
      <w:r w:rsidRPr="00304672">
        <w:t>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12E86" w:rsidRPr="00636ECC" w:rsidRDefault="00612E86" w:rsidP="00612E86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>10.1. Договор может быть зак</w:t>
      </w:r>
      <w:r>
        <w:rPr>
          <w:rFonts w:ascii="Times New Roman" w:hAnsi="Times New Roman"/>
          <w:sz w:val="24"/>
          <w:szCs w:val="24"/>
        </w:rPr>
        <w:t xml:space="preserve">лючен </w:t>
      </w:r>
      <w:r w:rsidRPr="00636ECC">
        <w:rPr>
          <w:rFonts w:ascii="Times New Roman" w:hAnsi="Times New Roman"/>
          <w:sz w:val="24"/>
          <w:szCs w:val="24"/>
        </w:rPr>
        <w:t xml:space="preserve">не позднее чем через десять дней, со дня размещения </w:t>
      </w:r>
      <w:r>
        <w:rPr>
          <w:rFonts w:ascii="Times New Roman" w:hAnsi="Times New Roman"/>
          <w:sz w:val="24"/>
          <w:szCs w:val="24"/>
        </w:rPr>
        <w:t>в ЕИС</w:t>
      </w:r>
      <w:r w:rsidRPr="00636E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36ECC">
        <w:rPr>
          <w:rFonts w:ascii="Times New Roman" w:hAnsi="Times New Roman"/>
          <w:sz w:val="24"/>
          <w:szCs w:val="24"/>
        </w:rPr>
        <w:t xml:space="preserve">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612E86" w:rsidRDefault="00612E86" w:rsidP="00612E86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</w:t>
      </w:r>
      <w:r w:rsidRPr="00304672">
        <w:lastRenderedPageBreak/>
        <w:t xml:space="preserve">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 xml:space="preserve">, Договор может быть заключен не позднее чем, через </w:t>
      </w:r>
      <w:r>
        <w:rPr>
          <w:rFonts w:ascii="Times New Roman" w:hAnsi="Times New Roman"/>
          <w:sz w:val="24"/>
          <w:szCs w:val="24"/>
        </w:rPr>
        <w:t>20 (двадцать)</w:t>
      </w:r>
      <w:r w:rsidRPr="00304672">
        <w:rPr>
          <w:rFonts w:ascii="Times New Roman" w:hAnsi="Times New Roman"/>
          <w:sz w:val="24"/>
          <w:szCs w:val="24"/>
        </w:rPr>
        <w:t xml:space="preserve"> дней со дня размещения </w:t>
      </w:r>
      <w:r>
        <w:rPr>
          <w:rFonts w:ascii="Times New Roman" w:hAnsi="Times New Roman"/>
          <w:sz w:val="24"/>
          <w:szCs w:val="24"/>
        </w:rPr>
        <w:t>в ЕИС, на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612E86" w:rsidRPr="00304672" w:rsidRDefault="00612E86" w:rsidP="00612E8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612E86" w:rsidRPr="00304672" w:rsidRDefault="00612E86" w:rsidP="00612E8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2E86" w:rsidRPr="00706B9C" w:rsidRDefault="00612E86" w:rsidP="00612E86">
      <w:pPr>
        <w:tabs>
          <w:tab w:val="num" w:pos="1307"/>
        </w:tabs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b/>
          <w:bCs/>
          <w:sz w:val="24"/>
          <w:szCs w:val="24"/>
        </w:rPr>
        <w:t>11. Обеспечение исполнения договора.</w:t>
      </w:r>
    </w:p>
    <w:p w:rsidR="00612E86" w:rsidRPr="00706B9C" w:rsidRDefault="00612E86" w:rsidP="00612E86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sz w:val="24"/>
          <w:szCs w:val="24"/>
        </w:rPr>
        <w:t xml:space="preserve">11.1.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706B9C">
        <w:rPr>
          <w:rFonts w:ascii="Times New Roman" w:hAnsi="Times New Roman"/>
          <w:sz w:val="24"/>
          <w:szCs w:val="24"/>
        </w:rPr>
        <w:t xml:space="preserve">, с которым заключается договор, в порядке и сроки, указанные в Информационной карте. </w:t>
      </w:r>
    </w:p>
    <w:p w:rsidR="00612E86" w:rsidRPr="00706B9C" w:rsidRDefault="00612E86" w:rsidP="00612E86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706B9C">
        <w:rPr>
          <w:rFonts w:ascii="Times New Roman" w:hAnsi="Times New Roman"/>
          <w:sz w:val="24"/>
          <w:szCs w:val="24"/>
        </w:rPr>
        <w:t>.2. Договор может быть заключен с момента предоставления обеспечения исполнения договора.</w:t>
      </w: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Pr="00304672" w:rsidRDefault="00612E86" w:rsidP="00612E8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2E86" w:rsidRPr="00304672" w:rsidRDefault="00612E86" w:rsidP="00612E86">
      <w:pPr>
        <w:pStyle w:val="ac"/>
        <w:numPr>
          <w:ilvl w:val="0"/>
          <w:numId w:val="0"/>
        </w:numPr>
        <w:ind w:left="851"/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45419C" w:rsidRPr="0088422C" w:rsidRDefault="0045419C" w:rsidP="0045419C">
      <w:pPr>
        <w:pStyle w:val="af0"/>
        <w:autoSpaceDE w:val="0"/>
        <w:ind w:firstLine="567"/>
        <w:rPr>
          <w:sz w:val="20"/>
          <w:szCs w:val="20"/>
        </w:rPr>
      </w:pPr>
      <w:r w:rsidRPr="0088422C">
        <w:rPr>
          <w:sz w:val="20"/>
          <w:szCs w:val="20"/>
        </w:rPr>
        <w:lastRenderedPageBreak/>
        <w:t>Информационная карта запроса котировок в электронной форме</w:t>
      </w:r>
    </w:p>
    <w:p w:rsidR="006F388C" w:rsidRPr="0088422C" w:rsidRDefault="0045419C" w:rsidP="00DF2184">
      <w:pPr>
        <w:keepNext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422C">
        <w:rPr>
          <w:rFonts w:ascii="Times New Roman" w:hAnsi="Times New Roman"/>
          <w:sz w:val="20"/>
          <w:szCs w:val="20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 w:firstRow="0" w:lastRow="0" w:firstColumn="0" w:lastColumn="0" w:noHBand="0" w:noVBand="0"/>
      </w:tblPr>
      <w:tblGrid>
        <w:gridCol w:w="767"/>
        <w:gridCol w:w="8703"/>
      </w:tblGrid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88422C" w:rsidRDefault="00615116" w:rsidP="0061511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 xml:space="preserve"> Открытое акционерное общество «НИИ измерительных приборов </w:t>
            </w:r>
            <w:r w:rsidR="00AF4513" w:rsidRPr="00E261F3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 xml:space="preserve"> Новосибирский завод имени Коминтерна».</w:t>
            </w:r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- адрес: 630015 г. Новосибирск, ул. </w:t>
            </w:r>
            <w:proofErr w:type="gramStart"/>
            <w:r w:rsidRPr="00E261F3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E261F3">
              <w:rPr>
                <w:rFonts w:ascii="Times New Roman" w:hAnsi="Times New Roman"/>
                <w:sz w:val="20"/>
                <w:szCs w:val="20"/>
              </w:rPr>
              <w:t>, 32.</w:t>
            </w:r>
          </w:p>
          <w:p w:rsidR="00615116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5116" w:rsidRPr="00E261F3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котировочной заявки:</w:t>
            </w:r>
          </w:p>
          <w:p w:rsidR="006F388C" w:rsidRPr="00E261F3" w:rsidRDefault="00A03245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261F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>-</w:t>
            </w:r>
            <w:r w:rsidRPr="00E261F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9" w:history="1">
              <w:r w:rsidR="00A03245" w:rsidRPr="00E261F3">
                <w:rPr>
                  <w:rStyle w:val="a5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A03245" w:rsidRPr="00E261F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A03245" w:rsidRPr="00E261F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03245" w:rsidRPr="00E261F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тел.: (383) 279-36-89</w:t>
            </w:r>
          </w:p>
          <w:p w:rsidR="006F388C" w:rsidRPr="00E261F3" w:rsidRDefault="006F388C" w:rsidP="00810DD1">
            <w:pPr>
              <w:pStyle w:val="a7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-контактное лицо по вопросам</w:t>
            </w:r>
            <w:r w:rsidRPr="00E261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D04F9" w:rsidRPr="00E261F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работ</w:t>
            </w:r>
            <w:r w:rsidRPr="00E261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6C3478" w:rsidRPr="00E261F3" w:rsidRDefault="00E261F3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1F3">
              <w:rPr>
                <w:rFonts w:ascii="Times New Roman" w:hAnsi="Times New Roman"/>
                <w:sz w:val="20"/>
                <w:szCs w:val="20"/>
              </w:rPr>
              <w:t>Качкина</w:t>
            </w:r>
            <w:proofErr w:type="spellEnd"/>
            <w:r w:rsidRPr="00E261F3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</w:t>
            </w:r>
          </w:p>
          <w:p w:rsidR="006C3478" w:rsidRPr="00E261F3" w:rsidRDefault="006C3478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="00E261F3" w:rsidRPr="00E261F3">
              <w:rPr>
                <w:rFonts w:ascii="Times New Roman" w:hAnsi="Times New Roman"/>
                <w:sz w:val="20"/>
                <w:szCs w:val="20"/>
              </w:rPr>
              <w:t>279-13-86</w:t>
            </w:r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0" w:history="1">
              <w:r w:rsidR="00AF4513"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="00AF4513"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.нииип-нзик.рф</w:t>
              </w:r>
            </w:hyperlink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88422C" w:rsidRPr="00E261F3">
              <w:rPr>
                <w:rFonts w:ascii="Times New Roman" w:hAnsi="Times New Roman"/>
                <w:sz w:val="20"/>
                <w:szCs w:val="20"/>
              </w:rPr>
              <w:t>сайта ЕИС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1" w:history="1"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E261F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E261F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F388C" w:rsidRPr="00E261F3" w:rsidRDefault="006F388C" w:rsidP="003243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Cs/>
                <w:sz w:val="20"/>
                <w:szCs w:val="20"/>
              </w:rPr>
              <w:t>Адрес электронной площадки:</w:t>
            </w:r>
            <w:r w:rsidRPr="00E26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 w:rsidR="00324373" w:rsidRPr="00E261F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http://www.roseltorg.ru/</w:t>
              </w:r>
            </w:hyperlink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</w:t>
            </w:r>
          </w:p>
          <w:p w:rsidR="006F388C" w:rsidRPr="00E261F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6F388C" w:rsidRPr="0088422C" w:rsidTr="00AA2A40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6F388C" w:rsidP="006064E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закупки: </w:t>
            </w:r>
            <w:r w:rsidR="00615116" w:rsidRPr="00E261F3">
              <w:rPr>
                <w:rFonts w:ascii="Times New Roman" w:hAnsi="Times New Roman"/>
                <w:bCs/>
                <w:sz w:val="20"/>
                <w:szCs w:val="20"/>
              </w:rPr>
              <w:t>Запрос котировок в электронной форме.</w:t>
            </w:r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324373" w:rsidP="007919B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</w:rPr>
              <w:t xml:space="preserve">Предмет договора с указанием объема оказываемых услуг: </w:t>
            </w:r>
            <w:r w:rsidRPr="00E261F3">
              <w:rPr>
                <w:rFonts w:ascii="Times New Roman" w:hAnsi="Times New Roman"/>
                <w:sz w:val="22"/>
                <w:szCs w:val="22"/>
              </w:rPr>
              <w:t>Оценка рыночной стоимости 1 (одной) обыкновенной именной бездокументарной акции в составе 100 %-</w:t>
            </w:r>
            <w:proofErr w:type="spellStart"/>
            <w:r w:rsidRPr="00E261F3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E261F3">
              <w:rPr>
                <w:rFonts w:ascii="Times New Roman" w:hAnsi="Times New Roman"/>
                <w:sz w:val="22"/>
                <w:szCs w:val="22"/>
              </w:rPr>
              <w:t xml:space="preserve"> пакета акций ОАО «НПО НИИИП-НЗИК»</w:t>
            </w:r>
            <w:r w:rsidR="00D83C3B" w:rsidRPr="00E261F3">
              <w:rPr>
                <w:rFonts w:ascii="Times New Roman" w:hAnsi="Times New Roman"/>
                <w:sz w:val="22"/>
                <w:szCs w:val="22"/>
              </w:rPr>
              <w:t>,</w:t>
            </w:r>
            <w:r w:rsidRPr="00E26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E261F3">
              <w:rPr>
                <w:rFonts w:ascii="Times New Roman" w:hAnsi="Times New Roman"/>
                <w:sz w:val="22"/>
                <w:szCs w:val="22"/>
              </w:rPr>
              <w:t>в соответствии</w:t>
            </w:r>
            <w:r w:rsidR="005D5DCA" w:rsidRPr="00E26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E261F3">
              <w:rPr>
                <w:rFonts w:ascii="Times New Roman" w:hAnsi="Times New Roman"/>
                <w:sz w:val="22"/>
                <w:szCs w:val="22"/>
              </w:rPr>
              <w:t>с техническим заданием документации о запросе котирово</w:t>
            </w:r>
            <w:r w:rsidR="00F36D79" w:rsidRPr="00E261F3">
              <w:rPr>
                <w:rFonts w:ascii="Times New Roman" w:hAnsi="Times New Roman"/>
                <w:sz w:val="22"/>
                <w:szCs w:val="22"/>
              </w:rPr>
              <w:t xml:space="preserve">к в электронной форме </w:t>
            </w:r>
            <w:r w:rsidR="00E932D6" w:rsidRPr="00E261F3">
              <w:rPr>
                <w:rFonts w:ascii="Times New Roman" w:hAnsi="Times New Roman"/>
                <w:sz w:val="22"/>
                <w:szCs w:val="22"/>
              </w:rPr>
              <w:t>(Приложение 3).</w:t>
            </w:r>
          </w:p>
        </w:tc>
      </w:tr>
      <w:tr w:rsidR="006F388C" w:rsidRPr="0088422C" w:rsidTr="00AA2A40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78" w:rsidRPr="00E261F3" w:rsidRDefault="006F388C" w:rsidP="003243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 </w:t>
            </w:r>
            <w:r w:rsidR="00324373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оказания услуг:</w:t>
            </w: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83C3B" w:rsidRPr="00E261F3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="00D83C3B" w:rsidRPr="00E261F3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D83C3B" w:rsidRPr="00E261F3">
              <w:rPr>
                <w:rFonts w:ascii="Times New Roman" w:hAnsi="Times New Roman"/>
                <w:sz w:val="20"/>
                <w:szCs w:val="20"/>
              </w:rPr>
              <w:t>, 32</w:t>
            </w:r>
          </w:p>
        </w:tc>
      </w:tr>
      <w:tr w:rsidR="006F388C" w:rsidRPr="0088422C" w:rsidTr="00213E13">
        <w:trPr>
          <w:trHeight w:val="2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13" w:rsidRPr="00E261F3" w:rsidRDefault="00DF2184" w:rsidP="00330C9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7E29A0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рок </w:t>
            </w:r>
            <w:r w:rsidR="00324373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оказания услуг: </w:t>
            </w:r>
            <w:r w:rsidR="00330C9B">
              <w:rPr>
                <w:rFonts w:ascii="Times New Roman" w:hAnsi="Times New Roman"/>
                <w:sz w:val="20"/>
                <w:szCs w:val="20"/>
              </w:rPr>
              <w:t xml:space="preserve">в течение 10 </w:t>
            </w:r>
            <w:r w:rsidR="001139B5">
              <w:rPr>
                <w:rFonts w:ascii="Times New Roman" w:hAnsi="Times New Roman"/>
                <w:sz w:val="20"/>
                <w:szCs w:val="20"/>
              </w:rPr>
              <w:t>календарных дней с момента подписания договора</w:t>
            </w:r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324373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6F388C" w:rsidP="00213E1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</w:t>
            </w:r>
            <w:r w:rsidR="00DF2184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товара</w:t>
            </w:r>
            <w:r w:rsidR="00682739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F2184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682739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работ</w:t>
            </w:r>
            <w:r w:rsidR="00DF2184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, услуг)</w:t>
            </w:r>
            <w:r w:rsidR="00B60EBB"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4373" w:rsidRPr="00E261F3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Акта  о завершении оценки.</w:t>
            </w:r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213E13" w:rsidP="00B60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E261F3" w:rsidRDefault="006F388C" w:rsidP="00810D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качеству, техническим характеристикам </w:t>
            </w:r>
            <w:r w:rsidR="00520704" w:rsidRPr="00E261F3">
              <w:rPr>
                <w:rFonts w:ascii="Times New Roman" w:hAnsi="Times New Roman"/>
                <w:b/>
                <w:sz w:val="20"/>
                <w:szCs w:val="20"/>
              </w:rPr>
              <w:t>услуг</w:t>
            </w:r>
            <w:r w:rsidR="006D04F9" w:rsidRPr="00E261F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03245" w:rsidRPr="00E261F3" w:rsidRDefault="00880423" w:rsidP="00151F5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151F50" w:rsidRPr="00E261F3">
              <w:rPr>
                <w:rFonts w:ascii="Times New Roman" w:hAnsi="Times New Roman"/>
                <w:sz w:val="20"/>
                <w:szCs w:val="20"/>
              </w:rPr>
              <w:t>Результат оценки оформляется в виде документа: «Отчет об определении рыночной стоимости одной акции в составе 100 % - ого пакета акций ОАО «НПО НИИИП-</w:t>
            </w:r>
            <w:proofErr w:type="spellStart"/>
            <w:r w:rsidR="00151F50" w:rsidRPr="00E261F3">
              <w:rPr>
                <w:rFonts w:ascii="Times New Roman" w:hAnsi="Times New Roman"/>
                <w:sz w:val="20"/>
                <w:szCs w:val="20"/>
              </w:rPr>
              <w:t>НЗиК</w:t>
            </w:r>
            <w:proofErr w:type="spellEnd"/>
            <w:r w:rsidR="00151F50" w:rsidRPr="00E261F3">
              <w:rPr>
                <w:rFonts w:ascii="Times New Roman" w:hAnsi="Times New Roman"/>
                <w:sz w:val="20"/>
                <w:szCs w:val="20"/>
              </w:rPr>
              <w:t>» и передается  Заказчику в письменном виде с приложениями на бумажном носителе в 4-х экземплярах и магнитном носителе.</w:t>
            </w:r>
          </w:p>
          <w:p w:rsidR="00151F50" w:rsidRPr="00E261F3" w:rsidRDefault="00151F50" w:rsidP="00151F5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2) Состав и содержание работ по оценке и отчета об оценке должны удовлетворять требованиям, установленными Законами, регулирующими оценочную деятельность. Отчет должен быть составлен в соответствии со стандартами и правилами оценочной деятельности, установленными саморегулируемой организации оценщиков, членом которой является оценщик.</w:t>
            </w:r>
          </w:p>
          <w:p w:rsidR="00151F50" w:rsidRPr="00E261F3" w:rsidRDefault="00151F50" w:rsidP="00151F5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 xml:space="preserve">3) Отчет об оценке должен содержать подтвержденное на основе собранной информации и расчетов профессиональное суждение оценщика относительно </w:t>
            </w:r>
            <w:r w:rsidR="00FD7CFB" w:rsidRPr="00E261F3">
              <w:rPr>
                <w:rFonts w:ascii="Times New Roman" w:hAnsi="Times New Roman"/>
                <w:sz w:val="20"/>
                <w:szCs w:val="20"/>
              </w:rPr>
              <w:t>стоимости объекта оценки. Итоговая величина стоимости должна быть выражена в валюте РФ (в рублях).</w:t>
            </w:r>
          </w:p>
          <w:p w:rsidR="00A03245" w:rsidRPr="00E261F3" w:rsidRDefault="00FD7CFB" w:rsidP="00FD7CF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4) Результат оценки будет использован при проведении дополнительной эмиссии акций.</w:t>
            </w:r>
          </w:p>
          <w:p w:rsidR="00FD7CFB" w:rsidRPr="00E261F3" w:rsidRDefault="00FD7CFB" w:rsidP="00FD7CF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5) Дата оценки на 01.10.2014 г.</w:t>
            </w:r>
          </w:p>
        </w:tc>
      </w:tr>
      <w:tr w:rsidR="006F388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88422C" w:rsidRDefault="00213E13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16" w:rsidRPr="0088422C" w:rsidRDefault="00615116" w:rsidP="006151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615116" w:rsidRPr="0088422C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1) Котировочная заявка заполняется участником запроса котировок по форме (Приложение 1)</w:t>
            </w:r>
          </w:p>
          <w:p w:rsidR="006F388C" w:rsidRPr="0088422C" w:rsidRDefault="00121115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2</w:t>
            </w:r>
            <w:r w:rsidR="006F388C" w:rsidRPr="008842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15116" w:rsidRPr="0088422C">
              <w:rPr>
                <w:rFonts w:ascii="Times New Roman" w:eastAsiaTheme="minorHAnsi" w:hAnsi="Times New Roman"/>
                <w:sz w:val="20"/>
                <w:szCs w:val="20"/>
              </w:rPr>
              <w:t>копии учредительных документов участника запроса котировок в электронной форме</w:t>
            </w:r>
            <w:r w:rsidR="00463F6A" w:rsidRPr="0088422C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463F6A" w:rsidRPr="0088422C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40A09" w:rsidRPr="0088422C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840A09" w:rsidRPr="0088422C">
              <w:rPr>
                <w:rFonts w:ascii="Times New Roman" w:hAnsi="Times New Roman"/>
                <w:sz w:val="20"/>
                <w:szCs w:val="20"/>
              </w:rPr>
              <w:t>а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, удостоверяющий факт внесения в Единый госу</w:t>
            </w:r>
            <w:r w:rsidRPr="0088422C">
              <w:rPr>
                <w:rFonts w:ascii="Times New Roman" w:hAnsi="Times New Roman"/>
                <w:sz w:val="20"/>
                <w:szCs w:val="20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463F6A" w:rsidRPr="0088422C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422C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840A09" w:rsidRPr="0088422C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840A09" w:rsidRPr="0088422C">
              <w:rPr>
                <w:rFonts w:ascii="Times New Roman" w:hAnsi="Times New Roman"/>
                <w:sz w:val="20"/>
                <w:szCs w:val="20"/>
              </w:rPr>
              <w:t>а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  <w:proofErr w:type="gramEnd"/>
          </w:p>
          <w:p w:rsidR="006F388C" w:rsidRDefault="008F3A9C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88422C">
              <w:rPr>
                <w:rFonts w:ascii="Times New Roman" w:hAnsi="Times New Roman"/>
                <w:sz w:val="20"/>
                <w:szCs w:val="20"/>
              </w:rPr>
              <w:t>5</w:t>
            </w:r>
            <w:r w:rsidR="006F388C" w:rsidRPr="008842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E332C8" w:rsidRPr="0088422C">
              <w:rPr>
                <w:rFonts w:ascii="Times New Roman" w:eastAsiaTheme="minorHAnsi" w:hAnsi="Times New Roman"/>
                <w:sz w:val="20"/>
                <w:szCs w:val="20"/>
              </w:rPr>
              <w:t xml:space="preserve"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E332C8" w:rsidRPr="0088422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E332C8" w:rsidRPr="0088422C">
              <w:rPr>
                <w:rFonts w:ascii="Times New Roman" w:eastAsiaTheme="minorHAnsi" w:hAnsi="Times New Roman"/>
                <w:sz w:val="20"/>
                <w:szCs w:val="20"/>
              </w:rPr>
              <w:t>), копии документов, удостоверяющих личность (для физических лиц);</w:t>
            </w:r>
          </w:p>
          <w:p w:rsidR="00FD7CFB" w:rsidRDefault="00FD7C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7C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копия полиса обязательного страхования ответственности оценочной организации на сумму не менее 1 000 000 000,00 (Один миллиард рублей 00 копеек)</w:t>
            </w:r>
          </w:p>
          <w:p w:rsidR="00FD7CFB" w:rsidRDefault="00FD7CFB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7C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</w:t>
            </w:r>
            <w:r w:rsid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</w:t>
            </w:r>
            <w:r w:rsidRPr="00FD7C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подтверждающих осуществление юридическим лицом (филиалом/представительством) деятельности на рынке оценочных услуг не менее 20 лет</w:t>
            </w:r>
            <w:r w:rsid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5E98" w:rsidRDefault="00A65E98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лист, подтверждающий </w:t>
            </w:r>
            <w:r w:rsidRP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оценочной работы (деятельности) на территории Российской федерации с компаниями холдингового типа оборонно-промышленного комплекса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5E98" w:rsidRPr="00FD7CFB" w:rsidRDefault="00A65E98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9) копия </w:t>
            </w:r>
            <w:r w:rsidRP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сертификата менеджмента качества оказываемых услуг по стандарту не ниже ISO 9001:2011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D7CFB" w:rsidRDefault="00A65E98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10) копия </w:t>
            </w:r>
            <w:r w:rsidRPr="00A65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положения о системе внутреннего контроля качества оценочных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5E98" w:rsidRDefault="00A65E98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копии документов (копии свидетельств, сертификатов), подтверждающих аккредитацию в СРО;</w:t>
            </w:r>
          </w:p>
          <w:p w:rsidR="00133EFB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12) копии трудовых книжек</w:t>
            </w:r>
            <w:r w:rsidR="00113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(выписок из трудовых книжек,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штатное расписание), подтверждающие в штате 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Pr="00D0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оценщиков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33EFB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13) </w:t>
            </w:r>
            <w:r w:rsidR="00113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копии трудовых книжек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подтверждающие наличие у оценщика 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опыта работы в оценочной деятельности не менее 5 (пяти) лет;</w:t>
            </w:r>
          </w:p>
          <w:p w:rsidR="00133EFB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14) копии  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дипломов</w:t>
            </w:r>
            <w:r w:rsid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оценщиков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дтверждающие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</w:t>
            </w:r>
            <w:r w:rsid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переподготовк</w:t>
            </w:r>
            <w:r w:rsid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3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области оценочной деятельности</w:t>
            </w:r>
            <w:r w:rsid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72180" w:rsidRDefault="00572180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15) копии </w:t>
            </w:r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 саморегулируемой организации на право осуществления оценочной деятельности 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72180" w:rsidRDefault="00572180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16) </w:t>
            </w:r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документа, подтверждающая страхование ответственности оценщика в соответствии с требованиями статьи 24.7 Федерального закона от 29 июля 1998 г. № 135-ФЗ «Об оценочной деятельности в Российской Федерации», (страховой полис или договор обязательного страхования ответственности оценщика) на сумму не менее 30 000 000,00 (Тридцать миллионов рублей 00 копеек)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72180" w:rsidRPr="00133EFB" w:rsidRDefault="00572180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17) копии документов, подтверждающие </w:t>
            </w:r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штате не менее 2 (двух) оценщиков, являющихся членами одной из указанных международных профессиональных организаций оценщиков: ASA (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American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Society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Appraisers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USA), RICS (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Royal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Institution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Chartered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Surveyors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Great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Britain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TEGOVA (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European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Group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Valuers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' </w:t>
            </w:r>
            <w:proofErr w:type="spellStart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Associations</w:t>
            </w:r>
            <w:proofErr w:type="spellEnd"/>
            <w:r w:rsidRPr="00572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6F388C" w:rsidRPr="0088422C" w:rsidRDefault="00EF2D54" w:rsidP="0011196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39B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8562B0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  <w:r w:rsidR="003B061A" w:rsidRPr="001139B5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r w:rsidR="006F388C" w:rsidRPr="001139B5">
              <w:rPr>
                <w:rFonts w:ascii="Times New Roman" w:eastAsiaTheme="minorHAnsi" w:hAnsi="Times New Roman"/>
                <w:sz w:val="20"/>
                <w:szCs w:val="20"/>
              </w:rPr>
              <w:t>документ, подтверждающий</w:t>
            </w:r>
            <w:r w:rsidR="006F388C" w:rsidRPr="00572180">
              <w:rPr>
                <w:rFonts w:ascii="Times New Roman" w:eastAsiaTheme="minorHAnsi" w:hAnsi="Times New Roman"/>
                <w:sz w:val="20"/>
                <w:szCs w:val="20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 w:rsidR="008F3A87" w:rsidRPr="00572180">
              <w:rPr>
                <w:rFonts w:ascii="Times New Roman" w:eastAsiaTheme="minorHAnsi" w:hAnsi="Times New Roman"/>
                <w:sz w:val="20"/>
                <w:szCs w:val="20"/>
              </w:rPr>
              <w:t>тс</w:t>
            </w:r>
            <w:r w:rsidR="006F388C" w:rsidRPr="00572180">
              <w:rPr>
                <w:rFonts w:ascii="Times New Roman" w:eastAsiaTheme="minorHAnsi" w:hAnsi="Times New Roman"/>
                <w:sz w:val="20"/>
                <w:szCs w:val="20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615116" w:rsidRPr="0088422C" w:rsidRDefault="008562B0" w:rsidP="00615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  <w:r w:rsidR="00615116" w:rsidRPr="0088422C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r w:rsidR="00615116" w:rsidRPr="0088422C">
              <w:rPr>
                <w:rFonts w:ascii="Times New Roman" w:hAnsi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15116" w:rsidRPr="0088422C">
              <w:rPr>
                <w:rFonts w:ascii="Times New Roman" w:hAnsi="Times New Roman"/>
                <w:sz w:val="20"/>
                <w:szCs w:val="20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615116" w:rsidRPr="0088422C" w:rsidRDefault="00615116" w:rsidP="00615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 xml:space="preserve">  - Отсутствие или неполное представление документов, входящих в состав котировочной заявки, указанных в п</w:t>
            </w:r>
            <w:r w:rsidR="00E400FD" w:rsidRPr="0088422C">
              <w:rPr>
                <w:rFonts w:ascii="Times New Roman" w:hAnsi="Times New Roman"/>
                <w:sz w:val="20"/>
                <w:szCs w:val="20"/>
              </w:rPr>
              <w:t>.п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.</w:t>
            </w:r>
            <w:r w:rsidR="00E400FD"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9</w:t>
            </w:r>
            <w:r w:rsidR="00E400FD" w:rsidRPr="0088422C">
              <w:rPr>
                <w:rFonts w:ascii="Times New Roman" w:hAnsi="Times New Roman"/>
                <w:sz w:val="20"/>
                <w:szCs w:val="20"/>
              </w:rPr>
              <w:t>, 10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615116" w:rsidRPr="0088422C" w:rsidRDefault="00615116" w:rsidP="00E40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eastAsiaTheme="minorHAnsi" w:hAnsi="Times New Roman"/>
                <w:sz w:val="20"/>
                <w:szCs w:val="20"/>
              </w:rPr>
              <w:t xml:space="preserve">- Заявка направляется участником запроса котировок </w:t>
            </w:r>
            <w:r w:rsidR="00E400FD" w:rsidRPr="0088422C">
              <w:rPr>
                <w:rFonts w:ascii="Times New Roman" w:eastAsiaTheme="minorHAnsi" w:hAnsi="Times New Roman"/>
                <w:sz w:val="20"/>
                <w:szCs w:val="20"/>
              </w:rPr>
              <w:t xml:space="preserve">в форме электронных документов, </w:t>
            </w:r>
            <w:r w:rsidR="00E400FD" w:rsidRPr="0088422C">
              <w:rPr>
                <w:rFonts w:ascii="Times New Roman" w:hAnsi="Times New Roman"/>
                <w:sz w:val="20"/>
                <w:szCs w:val="20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88422C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4E2A9D" w:rsidRPr="0088422C" w:rsidTr="00E261F3">
        <w:trPr>
          <w:trHeight w:val="98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2A9D" w:rsidRPr="0088422C" w:rsidRDefault="004E2A9D" w:rsidP="00213E13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13E13" w:rsidRPr="00884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0CEE" w:rsidRPr="001139B5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9B5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Требования, предъявляемые к участникам запроса котировок в электронной форме</w:t>
            </w:r>
          </w:p>
          <w:p w:rsidR="004E2A9D" w:rsidRPr="001139B5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39B5">
              <w:rPr>
                <w:rFonts w:ascii="Times New Roman" w:hAnsi="Times New Roman"/>
                <w:bCs/>
                <w:sz w:val="20"/>
                <w:szCs w:val="20"/>
              </w:rPr>
              <w:t xml:space="preserve"> – у</w:t>
            </w:r>
            <w:r w:rsidRPr="001139B5">
              <w:rPr>
                <w:rFonts w:ascii="Times New Roman" w:hAnsi="Times New Roman"/>
                <w:sz w:val="20"/>
                <w:szCs w:val="20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форме.</w:t>
            </w:r>
          </w:p>
          <w:p w:rsidR="001139B5" w:rsidRPr="001139B5" w:rsidRDefault="001139B5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участник запроса котировок должен занимать место в рейтинге Эксперт РА </w:t>
            </w:r>
            <w:hyperlink r:id="rId13" w:history="1">
              <w:r w:rsidRPr="001139B5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http://www.raexpert.ru/rankingtable/?table_folder=/appraising/2013/tab08/</w:t>
              </w:r>
            </w:hyperlink>
            <w:r w:rsidRPr="00113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1 по 10 места</w:t>
            </w:r>
          </w:p>
          <w:p w:rsidR="001139B5" w:rsidRDefault="001139B5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наличие филиальной сети (подтверждено документально)</w:t>
            </w:r>
          </w:p>
          <w:p w:rsidR="000D6826" w:rsidRPr="000D6826" w:rsidRDefault="000D6826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8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наличие у организации международных премий (подтверждено документально)</w:t>
            </w:r>
          </w:p>
          <w:p w:rsidR="00DB6D4B" w:rsidRPr="0088422C" w:rsidRDefault="00DB6D4B" w:rsidP="00AB1166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388C" w:rsidRPr="0088422C" w:rsidTr="00AA2A40">
        <w:trPr>
          <w:trHeight w:val="1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88422C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213E13" w:rsidRPr="008842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1F3" w:rsidRPr="00E261F3" w:rsidRDefault="006F388C" w:rsidP="00E261F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(максимальная) цена договора</w:t>
            </w:r>
            <w:r w:rsidR="00EF2D54" w:rsidRPr="00E26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61F3" w:rsidRPr="00E261F3">
              <w:rPr>
                <w:rFonts w:ascii="Times New Roman" w:hAnsi="Times New Roman"/>
                <w:sz w:val="20"/>
                <w:szCs w:val="20"/>
              </w:rPr>
              <w:t>365 400</w:t>
            </w:r>
            <w:r w:rsidR="00E261F3" w:rsidRPr="00E261F3">
              <w:rPr>
                <w:rFonts w:ascii="Times New Roman" w:hAnsi="Times New Roman"/>
                <w:bCs/>
                <w:sz w:val="20"/>
                <w:szCs w:val="20"/>
              </w:rPr>
              <w:t xml:space="preserve"> (Триста шестьдесят пять тысяч четыреста) рублей 00 копеек, в том числе НДС.</w:t>
            </w:r>
          </w:p>
          <w:p w:rsidR="00E261F3" w:rsidRPr="00E261F3" w:rsidRDefault="00E261F3" w:rsidP="00E26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1F3">
              <w:rPr>
                <w:rFonts w:ascii="Times New Roman" w:hAnsi="Times New Roman"/>
                <w:sz w:val="20"/>
                <w:szCs w:val="20"/>
              </w:rPr>
              <w:t>Начальная (максимальная) цена включает в себя: все расходы, связанные с оценкой, в том числе НДС-18 %, налоги и иные обязательные платежи.</w:t>
            </w:r>
          </w:p>
          <w:p w:rsidR="00EB6C3F" w:rsidRPr="0088422C" w:rsidRDefault="00822BAB" w:rsidP="00E261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F3">
              <w:rPr>
                <w:rFonts w:ascii="Times New Roman" w:hAnsi="Times New Roman"/>
                <w:sz w:val="20"/>
                <w:szCs w:val="20"/>
                <w:lang w:eastAsia="ru-RU"/>
              </w:rPr>
              <w:t>В качестве единого базиса сравнения ценовых предложений</w:t>
            </w:r>
            <w:r w:rsidRPr="0088422C">
              <w:rPr>
                <w:rFonts w:ascii="Times New Roman" w:hAnsi="Times New Roman"/>
                <w:sz w:val="20"/>
                <w:szCs w:val="20"/>
                <w:lang w:eastAsia="ru-RU"/>
              </w:rPr>
              <w:t>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88422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8422C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</w:tc>
      </w:tr>
      <w:tr w:rsidR="00E932D6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88422C" w:rsidRDefault="00E932D6" w:rsidP="00AA2A4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7" w:name="__2525252525252525252525252525252525D0_2"/>
            <w:bookmarkEnd w:id="17"/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213E13" w:rsidRPr="00884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88422C" w:rsidRDefault="00E932D6" w:rsidP="00615116">
            <w:pPr>
              <w:pStyle w:val="ConsNormal"/>
              <w:ind w:firstLine="0"/>
              <w:rPr>
                <w:rFonts w:ascii="Times New Roman" w:hAnsi="Times New Roman"/>
                <w:b/>
                <w:bCs/>
              </w:rPr>
            </w:pPr>
            <w:r w:rsidRPr="0088422C">
              <w:rPr>
                <w:rFonts w:ascii="Times New Roman" w:hAnsi="Times New Roman"/>
                <w:b/>
                <w:bCs/>
              </w:rPr>
              <w:t xml:space="preserve">Обеспечение заявки на участие в </w:t>
            </w:r>
            <w:r w:rsidR="00615116" w:rsidRPr="0088422C">
              <w:rPr>
                <w:rFonts w:ascii="Times New Roman" w:hAnsi="Times New Roman"/>
                <w:b/>
                <w:bCs/>
              </w:rPr>
              <w:t>запросе котировок</w:t>
            </w:r>
            <w:r w:rsidRPr="0088422C">
              <w:rPr>
                <w:rFonts w:ascii="Times New Roman" w:hAnsi="Times New Roman"/>
                <w:b/>
                <w:bCs/>
              </w:rPr>
              <w:t xml:space="preserve"> в электронной форме: </w:t>
            </w:r>
            <w:r w:rsidRPr="0088422C">
              <w:rPr>
                <w:rFonts w:ascii="Times New Roman" w:hAnsi="Times New Roman"/>
                <w:bCs/>
              </w:rPr>
              <w:t>требуется</w:t>
            </w:r>
          </w:p>
        </w:tc>
      </w:tr>
      <w:tr w:rsidR="00E932D6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88422C" w:rsidRDefault="00E932D6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213E13" w:rsidRPr="008842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88422C" w:rsidRDefault="00E932D6" w:rsidP="00822BA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Размер обеспечения заявок:  </w:t>
            </w:r>
            <w:r w:rsidR="00E261F3" w:rsidRPr="00E261F3">
              <w:rPr>
                <w:rFonts w:ascii="Times New Roman" w:hAnsi="Times New Roman"/>
                <w:sz w:val="20"/>
                <w:szCs w:val="20"/>
              </w:rPr>
              <w:t>36 540,00 рублей, НДС не облагается</w:t>
            </w:r>
            <w:r w:rsidR="00E261F3" w:rsidRPr="00D75C36">
              <w:rPr>
                <w:rFonts w:ascii="Times New Roman" w:hAnsi="Times New Roman"/>
              </w:rPr>
              <w:t>.</w:t>
            </w:r>
          </w:p>
        </w:tc>
      </w:tr>
      <w:tr w:rsidR="00DF2184" w:rsidRPr="0088422C" w:rsidTr="00DF2184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2184" w:rsidRPr="0088422C" w:rsidRDefault="00DF2184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184" w:rsidRPr="0088422C" w:rsidRDefault="00DF2184" w:rsidP="00DF2184">
            <w:pPr>
              <w:pStyle w:val="ConsNormal"/>
              <w:ind w:firstLine="0"/>
              <w:rPr>
                <w:rFonts w:ascii="Times New Roman" w:hAnsi="Times New Roman"/>
                <w:b/>
                <w:bCs/>
              </w:rPr>
            </w:pPr>
            <w:r w:rsidRPr="0088422C">
              <w:rPr>
                <w:rFonts w:ascii="Times New Roman" w:hAnsi="Times New Roman"/>
                <w:b/>
              </w:rPr>
              <w:t xml:space="preserve">Обеспечение исполнения договора: </w:t>
            </w:r>
            <w:r w:rsidRPr="0088422C">
              <w:rPr>
                <w:rFonts w:ascii="Times New Roman" w:hAnsi="Times New Roman"/>
              </w:rPr>
              <w:t>не требуется.</w:t>
            </w:r>
          </w:p>
        </w:tc>
      </w:tr>
      <w:tr w:rsidR="008117B1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B1" w:rsidRPr="0088422C" w:rsidRDefault="008117B1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DF2184" w:rsidRPr="008842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B1" w:rsidRPr="0088422C" w:rsidRDefault="008117B1" w:rsidP="008117B1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88422C">
              <w:rPr>
                <w:rFonts w:ascii="Times New Roman" w:hAnsi="Times New Roman"/>
                <w:b/>
                <w:bCs/>
              </w:rPr>
              <w:t>Язык заявки</w:t>
            </w:r>
            <w:r w:rsidRPr="0088422C">
              <w:rPr>
                <w:rFonts w:ascii="Times New Roman" w:hAnsi="Times New Roman"/>
                <w:bCs/>
              </w:rPr>
              <w:t xml:space="preserve"> – русский</w:t>
            </w:r>
          </w:p>
        </w:tc>
      </w:tr>
      <w:tr w:rsidR="0045419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88422C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DF2184" w:rsidRPr="008842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88422C" w:rsidRDefault="0045419C" w:rsidP="001E1B8F">
            <w:pPr>
              <w:pStyle w:val="Default"/>
              <w:jc w:val="both"/>
              <w:rPr>
                <w:sz w:val="20"/>
                <w:szCs w:val="20"/>
              </w:rPr>
            </w:pPr>
            <w:r w:rsidRPr="0088422C">
              <w:rPr>
                <w:b/>
                <w:sz w:val="20"/>
                <w:szCs w:val="20"/>
              </w:rPr>
              <w:t>Начало срока подачи заявки на участие в запросе котировок</w:t>
            </w:r>
            <w:r w:rsidRPr="0088422C">
              <w:rPr>
                <w:sz w:val="20"/>
                <w:szCs w:val="20"/>
              </w:rPr>
              <w:t>:</w:t>
            </w:r>
            <w:r w:rsidRPr="0088422C">
              <w:rPr>
                <w:b/>
                <w:sz w:val="20"/>
                <w:szCs w:val="20"/>
              </w:rPr>
              <w:t xml:space="preserve"> </w:t>
            </w:r>
            <w:r w:rsidRPr="0088422C">
              <w:rPr>
                <w:color w:val="auto"/>
                <w:sz w:val="20"/>
                <w:szCs w:val="20"/>
              </w:rPr>
              <w:t xml:space="preserve">Заявки на участие в запросе котировок подаются </w:t>
            </w:r>
            <w:r w:rsidR="003C1A96" w:rsidRPr="0088422C">
              <w:rPr>
                <w:color w:val="auto"/>
                <w:sz w:val="20"/>
                <w:szCs w:val="20"/>
              </w:rPr>
              <w:t>с</w:t>
            </w:r>
            <w:r w:rsidRPr="0088422C">
              <w:rPr>
                <w:color w:val="auto"/>
                <w:sz w:val="20"/>
                <w:szCs w:val="20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4" w:history="1">
              <w:r w:rsidR="001E1B8F" w:rsidRPr="0088422C">
                <w:rPr>
                  <w:rStyle w:val="a5"/>
                  <w:sz w:val="20"/>
                  <w:szCs w:val="20"/>
                </w:rPr>
                <w:t>https://etp.gpb.ru/</w:t>
              </w:r>
            </w:hyperlink>
          </w:p>
        </w:tc>
      </w:tr>
      <w:tr w:rsidR="0045419C" w:rsidRPr="0088422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88422C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DF2184" w:rsidRPr="008842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78" w:rsidRPr="0088422C" w:rsidRDefault="0045419C" w:rsidP="006C34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срока подачи заявок (дата вскрытия конвертов):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419C" w:rsidRPr="0088422C" w:rsidRDefault="001E1B8F" w:rsidP="00F868E3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11</w:t>
            </w:r>
            <w:r w:rsidR="0045419C" w:rsidRPr="0088422C">
              <w:rPr>
                <w:rFonts w:ascii="Times New Roman" w:hAnsi="Times New Roman"/>
                <w:sz w:val="20"/>
                <w:szCs w:val="20"/>
              </w:rPr>
              <w:t xml:space="preserve">-00 (время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местное</w:t>
            </w:r>
            <w:r w:rsidR="0045419C" w:rsidRPr="0088422C">
              <w:rPr>
                <w:rFonts w:ascii="Times New Roman" w:hAnsi="Times New Roman"/>
                <w:sz w:val="20"/>
                <w:szCs w:val="20"/>
              </w:rPr>
              <w:t>) «</w:t>
            </w:r>
            <w:r w:rsidR="00F868E3">
              <w:rPr>
                <w:rFonts w:ascii="Times New Roman" w:hAnsi="Times New Roman"/>
                <w:sz w:val="20"/>
                <w:szCs w:val="20"/>
              </w:rPr>
              <w:t>06</w:t>
            </w:r>
            <w:r w:rsidR="0045419C" w:rsidRPr="0088422C">
              <w:rPr>
                <w:rFonts w:ascii="Times New Roman" w:hAnsi="Times New Roman"/>
                <w:sz w:val="20"/>
                <w:szCs w:val="20"/>
              </w:rPr>
              <w:t>»</w:t>
            </w:r>
            <w:r w:rsidR="00AC06F1"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8E3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AE5379"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419C" w:rsidRPr="0088422C">
              <w:rPr>
                <w:rFonts w:ascii="Times New Roman" w:hAnsi="Times New Roman"/>
                <w:sz w:val="20"/>
                <w:szCs w:val="20"/>
              </w:rPr>
              <w:t>20</w:t>
            </w:r>
            <w:r w:rsidR="00D210D6"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2F7F44" w:rsidRPr="0088422C">
              <w:rPr>
                <w:rFonts w:ascii="Times New Roman" w:hAnsi="Times New Roman"/>
                <w:sz w:val="20"/>
                <w:szCs w:val="20"/>
              </w:rPr>
              <w:t>4</w:t>
            </w:r>
            <w:r w:rsidR="0045419C" w:rsidRPr="0088422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5419C" w:rsidRPr="0088422C" w:rsidTr="0045419C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419C" w:rsidRPr="0088422C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DF2184" w:rsidRPr="008842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80D" w:rsidRPr="0088422C" w:rsidRDefault="0045419C" w:rsidP="002F7F4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sz w:val="20"/>
                <w:szCs w:val="20"/>
              </w:rPr>
              <w:t>Дата и время рассмотрения заявок и подведения итогов: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1E1B8F" w:rsidRPr="0088422C">
              <w:rPr>
                <w:rFonts w:ascii="Times New Roman" w:hAnsi="Times New Roman"/>
                <w:sz w:val="20"/>
                <w:szCs w:val="20"/>
              </w:rPr>
              <w:t>3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-00 (время </w:t>
            </w:r>
            <w:r w:rsidR="001E1B8F" w:rsidRPr="0088422C">
              <w:rPr>
                <w:rFonts w:ascii="Times New Roman" w:hAnsi="Times New Roman"/>
                <w:sz w:val="20"/>
                <w:szCs w:val="20"/>
              </w:rPr>
              <w:t>местное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5419C" w:rsidRPr="0088422C" w:rsidRDefault="0045419C" w:rsidP="00F868E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«</w:t>
            </w:r>
            <w:r w:rsidR="00F868E3">
              <w:rPr>
                <w:rFonts w:ascii="Times New Roman" w:hAnsi="Times New Roman"/>
                <w:sz w:val="20"/>
                <w:szCs w:val="20"/>
              </w:rPr>
              <w:t>07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F868E3">
              <w:rPr>
                <w:rFonts w:ascii="Times New Roman" w:hAnsi="Times New Roman"/>
                <w:sz w:val="20"/>
                <w:szCs w:val="20"/>
              </w:rPr>
              <w:t>ноября</w:t>
            </w:r>
            <w:bookmarkStart w:id="18" w:name="_GoBack"/>
            <w:bookmarkEnd w:id="18"/>
            <w:r w:rsidR="00AE5379"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20</w:t>
            </w:r>
            <w:r w:rsidR="00D210D6" w:rsidRPr="0088422C">
              <w:rPr>
                <w:rFonts w:ascii="Times New Roman" w:hAnsi="Times New Roman"/>
                <w:sz w:val="20"/>
                <w:szCs w:val="20"/>
              </w:rPr>
              <w:t>1</w:t>
            </w:r>
            <w:r w:rsidR="002F7F44" w:rsidRPr="0088422C">
              <w:rPr>
                <w:rFonts w:ascii="Times New Roman" w:hAnsi="Times New Roman"/>
                <w:sz w:val="20"/>
                <w:szCs w:val="20"/>
              </w:rPr>
              <w:t>4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5419C" w:rsidRPr="0088422C" w:rsidTr="00E400FD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19C" w:rsidRPr="0088422C" w:rsidRDefault="00DF2184" w:rsidP="00E400F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19C" w:rsidRPr="0088422C" w:rsidRDefault="0045419C" w:rsidP="00E400FD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88422C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  <w:tr w:rsidR="0045419C" w:rsidRPr="0088422C" w:rsidTr="00E400FD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419C" w:rsidRPr="0088422C" w:rsidRDefault="0045419C" w:rsidP="00DF2184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>2</w:t>
            </w:r>
            <w:r w:rsidR="00DF2184" w:rsidRPr="00884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88422C" w:rsidRDefault="00612E86" w:rsidP="00E400FD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22C">
              <w:rPr>
                <w:rFonts w:ascii="Times New Roman" w:hAnsi="Times New Roman"/>
                <w:sz w:val="20"/>
                <w:szCs w:val="20"/>
              </w:rPr>
              <w:t xml:space="preserve">Договор должен быть подписан сторонами не позднее чем через 10 дней со дня размещения в ЕИС, на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88422C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884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422C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End"/>
            <w:r w:rsidRPr="0088422C">
              <w:rPr>
                <w:rFonts w:ascii="Times New Roman" w:hAnsi="Times New Roman"/>
                <w:sz w:val="20"/>
                <w:szCs w:val="20"/>
              </w:rPr>
              <w:t xml:space="preserve"> Оператора Электронной площадки в порядке и сроки, установленные извещением о запросе котировок.</w:t>
            </w:r>
          </w:p>
        </w:tc>
      </w:tr>
    </w:tbl>
    <w:p w:rsidR="006068DB" w:rsidRPr="0088422C" w:rsidRDefault="006068DB" w:rsidP="008117B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068DB" w:rsidRPr="0088422C" w:rsidRDefault="006068DB" w:rsidP="0040378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3964A4" w:rsidRPr="0088422C" w:rsidRDefault="003964A4">
      <w:pPr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88422C">
        <w:rPr>
          <w:rFonts w:ascii="Times New Roman" w:hAnsi="Times New Roman"/>
          <w:b/>
          <w:i/>
          <w:sz w:val="20"/>
          <w:szCs w:val="20"/>
        </w:rPr>
        <w:br w:type="page"/>
      </w:r>
    </w:p>
    <w:p w:rsidR="00EF2D54" w:rsidRPr="00E15D62" w:rsidRDefault="00EF2D54" w:rsidP="003964A4">
      <w:pPr>
        <w:pStyle w:val="a7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5419C" w:rsidRPr="00E15D62" w:rsidRDefault="0045419C" w:rsidP="003964A4">
      <w:pPr>
        <w:pStyle w:val="a7"/>
        <w:jc w:val="right"/>
        <w:rPr>
          <w:rFonts w:ascii="Times New Roman" w:hAnsi="Times New Roman"/>
          <w:b/>
          <w:i/>
          <w:sz w:val="20"/>
          <w:szCs w:val="20"/>
        </w:rPr>
      </w:pPr>
      <w:r w:rsidRPr="00E15D62">
        <w:rPr>
          <w:rFonts w:ascii="Times New Roman" w:hAnsi="Times New Roman"/>
          <w:b/>
          <w:i/>
          <w:sz w:val="20"/>
          <w:szCs w:val="20"/>
        </w:rPr>
        <w:t>Приложение №1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0"/>
          <w:szCs w:val="20"/>
        </w:rPr>
      </w:pPr>
      <w:r w:rsidRPr="00E15D62">
        <w:rPr>
          <w:rFonts w:ascii="Times New Roman" w:hAnsi="Times New Roman"/>
          <w:b/>
          <w:bCs/>
          <w:sz w:val="20"/>
          <w:szCs w:val="20"/>
        </w:rPr>
        <w:t xml:space="preserve">В Единую комиссию по размещению заказа 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0"/>
          <w:szCs w:val="20"/>
        </w:rPr>
      </w:pPr>
      <w:r w:rsidRPr="00E15D62">
        <w:rPr>
          <w:rFonts w:ascii="Times New Roman" w:hAnsi="Times New Roman"/>
          <w:b/>
          <w:bCs/>
          <w:sz w:val="20"/>
          <w:szCs w:val="20"/>
        </w:rPr>
        <w:t>ОАО «НПО НИИИП-</w:t>
      </w:r>
      <w:proofErr w:type="spellStart"/>
      <w:r w:rsidRPr="00E15D62">
        <w:rPr>
          <w:rFonts w:ascii="Times New Roman" w:hAnsi="Times New Roman"/>
          <w:b/>
          <w:bCs/>
          <w:sz w:val="20"/>
          <w:szCs w:val="20"/>
        </w:rPr>
        <w:t>НЗиК</w:t>
      </w:r>
      <w:proofErr w:type="spellEnd"/>
      <w:r w:rsidRPr="00E15D62">
        <w:rPr>
          <w:rFonts w:ascii="Times New Roman" w:hAnsi="Times New Roman"/>
          <w:b/>
          <w:bCs/>
          <w:sz w:val="20"/>
          <w:szCs w:val="20"/>
        </w:rPr>
        <w:t>»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15D62">
        <w:rPr>
          <w:rFonts w:ascii="Times New Roman" w:hAnsi="Times New Roman" w:cs="Times New Roman"/>
        </w:rPr>
        <w:t>Исх</w:t>
      </w:r>
      <w:proofErr w:type="spellEnd"/>
      <w:proofErr w:type="gramEnd"/>
      <w:r w:rsidRPr="00E15D62">
        <w:rPr>
          <w:rFonts w:ascii="Times New Roman" w:hAnsi="Times New Roman" w:cs="Times New Roman"/>
        </w:rPr>
        <w:t xml:space="preserve"> № __________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r w:rsidRPr="00E15D62">
        <w:rPr>
          <w:rFonts w:ascii="Times New Roman" w:hAnsi="Times New Roman" w:cs="Times New Roman"/>
        </w:rPr>
        <w:t>От ______________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  <w:r w:rsidRPr="00E15D62">
        <w:rPr>
          <w:rFonts w:ascii="Times New Roman" w:hAnsi="Times New Roman" w:cs="Times New Roman"/>
          <w:i/>
          <w:iCs/>
        </w:rPr>
        <w:t>На официальном бланке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</w:p>
    <w:p w:rsidR="0045419C" w:rsidRPr="00E15D62" w:rsidRDefault="0045419C" w:rsidP="003964A4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E15D62">
        <w:rPr>
          <w:rFonts w:ascii="Times New Roman" w:hAnsi="Times New Roman"/>
          <w:b/>
          <w:bCs/>
        </w:rPr>
        <w:t>КОТИРОВОЧНАЯ ЗАЯВКА</w:t>
      </w:r>
    </w:p>
    <w:p w:rsidR="0045419C" w:rsidRPr="00E15D62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на право заключения </w:t>
      </w:r>
      <w:r w:rsidRPr="00E15D62">
        <w:rPr>
          <w:rFonts w:ascii="Times New Roman" w:hAnsi="Times New Roman"/>
          <w:i/>
          <w:iCs/>
          <w:sz w:val="20"/>
          <w:szCs w:val="20"/>
        </w:rPr>
        <w:t>Договора</w:t>
      </w:r>
      <w:r w:rsidRPr="00E15D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15D62">
        <w:rPr>
          <w:rFonts w:ascii="Times New Roman" w:hAnsi="Times New Roman"/>
          <w:sz w:val="20"/>
          <w:szCs w:val="20"/>
        </w:rPr>
        <w:t>на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____________________</w:t>
      </w:r>
    </w:p>
    <w:p w:rsidR="0045419C" w:rsidRPr="00E15D62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для ОАО «НПО НИИИП-</w:t>
      </w:r>
      <w:proofErr w:type="spellStart"/>
      <w:r w:rsidRPr="00E15D62">
        <w:rPr>
          <w:rFonts w:ascii="Times New Roman" w:hAnsi="Times New Roman"/>
          <w:sz w:val="20"/>
          <w:szCs w:val="20"/>
        </w:rPr>
        <w:t>НЗиК</w:t>
      </w:r>
      <w:proofErr w:type="spellEnd"/>
      <w:r w:rsidRPr="00E15D62">
        <w:rPr>
          <w:rFonts w:ascii="Times New Roman" w:hAnsi="Times New Roman"/>
          <w:sz w:val="20"/>
          <w:szCs w:val="20"/>
        </w:rPr>
        <w:t>»</w:t>
      </w:r>
    </w:p>
    <w:p w:rsidR="0045419C" w:rsidRPr="00E15D62" w:rsidRDefault="0045419C" w:rsidP="003964A4">
      <w:pPr>
        <w:widowControl w:val="0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E15D62">
        <w:rPr>
          <w:rFonts w:ascii="Times New Roman" w:hAnsi="Times New Roman"/>
          <w:bCs/>
          <w:sz w:val="20"/>
          <w:szCs w:val="20"/>
          <w:lang w:eastAsia="ar-SA"/>
        </w:rPr>
        <w:t>на</w:t>
      </w:r>
      <w:proofErr w:type="gramEnd"/>
      <w:r w:rsidRPr="00E15D62">
        <w:rPr>
          <w:rFonts w:ascii="Times New Roman" w:hAnsi="Times New Roman"/>
          <w:bCs/>
          <w:sz w:val="20"/>
          <w:szCs w:val="20"/>
          <w:lang w:eastAsia="ar-SA"/>
        </w:rPr>
        <w:t xml:space="preserve"> ________________________ </w:t>
      </w:r>
      <w:r w:rsidRPr="00E15D62">
        <w:rPr>
          <w:rFonts w:ascii="Times New Roman" w:hAnsi="Times New Roman"/>
          <w:bCs/>
          <w:sz w:val="20"/>
          <w:szCs w:val="20"/>
        </w:rPr>
        <w:t>(далее – продукция)</w:t>
      </w:r>
      <w:r w:rsidRPr="00E15D62">
        <w:rPr>
          <w:rFonts w:ascii="Times New Roman" w:hAnsi="Times New Roman"/>
          <w:sz w:val="20"/>
          <w:szCs w:val="20"/>
        </w:rPr>
        <w:t>.</w:t>
      </w:r>
    </w:p>
    <w:p w:rsidR="003964A4" w:rsidRPr="00E15D62" w:rsidRDefault="003964A4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1. Место нахождения (</w:t>
      </w:r>
      <w:r w:rsidRPr="00E15D62">
        <w:rPr>
          <w:rFonts w:ascii="Times New Roman" w:hAnsi="Times New Roman"/>
          <w:i/>
          <w:iCs/>
          <w:sz w:val="20"/>
          <w:szCs w:val="20"/>
        </w:rPr>
        <w:t>для юридического лица</w:t>
      </w:r>
      <w:r w:rsidRPr="00E15D62">
        <w:rPr>
          <w:rFonts w:ascii="Times New Roman" w:hAnsi="Times New Roman"/>
          <w:sz w:val="20"/>
          <w:szCs w:val="20"/>
        </w:rPr>
        <w:t>) _____________________________</w:t>
      </w:r>
    </w:p>
    <w:p w:rsidR="0045419C" w:rsidRPr="00E15D62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Место жительства (</w:t>
      </w:r>
      <w:r w:rsidRPr="00E15D62">
        <w:rPr>
          <w:rFonts w:ascii="Times New Roman" w:hAnsi="Times New Roman"/>
          <w:i/>
          <w:iCs/>
          <w:sz w:val="20"/>
          <w:szCs w:val="20"/>
        </w:rPr>
        <w:t>для физического лица</w:t>
      </w:r>
      <w:r w:rsidRPr="00E15D62">
        <w:rPr>
          <w:rFonts w:ascii="Times New Roman" w:hAnsi="Times New Roman"/>
          <w:sz w:val="20"/>
          <w:szCs w:val="20"/>
        </w:rPr>
        <w:t>) _________________________________</w:t>
      </w:r>
    </w:p>
    <w:p w:rsidR="0045419C" w:rsidRPr="00E15D62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Телефон ________________________  факс 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Банковские реквизиты: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Расчетный счет _____________________ </w:t>
      </w:r>
      <w:proofErr w:type="gramStart"/>
      <w:r w:rsidRPr="00E15D62">
        <w:rPr>
          <w:rFonts w:ascii="Times New Roman" w:hAnsi="Times New Roman"/>
          <w:sz w:val="20"/>
          <w:szCs w:val="20"/>
        </w:rPr>
        <w:t>в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банковского учреждения)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БИК ___________________ </w:t>
      </w:r>
      <w:proofErr w:type="spellStart"/>
      <w:r w:rsidRPr="00E15D62">
        <w:rPr>
          <w:rFonts w:ascii="Times New Roman" w:hAnsi="Times New Roman"/>
          <w:sz w:val="20"/>
          <w:szCs w:val="20"/>
        </w:rPr>
        <w:t>Кор</w:t>
      </w:r>
      <w:proofErr w:type="gramStart"/>
      <w:r w:rsidRPr="00E15D62">
        <w:rPr>
          <w:rFonts w:ascii="Times New Roman" w:hAnsi="Times New Roman"/>
          <w:sz w:val="20"/>
          <w:szCs w:val="20"/>
        </w:rPr>
        <w:t>.с</w:t>
      </w:r>
      <w:proofErr w:type="gramEnd"/>
      <w:r w:rsidRPr="00E15D62">
        <w:rPr>
          <w:rFonts w:ascii="Times New Roman" w:hAnsi="Times New Roman"/>
          <w:sz w:val="20"/>
          <w:szCs w:val="20"/>
        </w:rPr>
        <w:t>чет</w:t>
      </w:r>
      <w:proofErr w:type="spellEnd"/>
      <w:r w:rsidRPr="00E15D62">
        <w:rPr>
          <w:rFonts w:ascii="Times New Roman" w:hAnsi="Times New Roman"/>
          <w:sz w:val="20"/>
          <w:szCs w:val="20"/>
        </w:rPr>
        <w:t xml:space="preserve"> _______________________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ИНН __________________ КПП________________ОГРН_________________</w:t>
      </w:r>
    </w:p>
    <w:p w:rsidR="0045419C" w:rsidRPr="00E15D62" w:rsidRDefault="0045419C" w:rsidP="003964A4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2. Цена продукции составляет</w:t>
      </w:r>
      <w:proofErr w:type="gramStart"/>
      <w:r w:rsidRPr="00E15D62">
        <w:rPr>
          <w:rFonts w:ascii="Times New Roman" w:hAnsi="Times New Roman"/>
          <w:sz w:val="20"/>
          <w:szCs w:val="20"/>
        </w:rPr>
        <w:t xml:space="preserve"> </w:t>
      </w: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 _________ (_________) </w:t>
      </w:r>
      <w:proofErr w:type="gramEnd"/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рублей ______ копеек, </w:t>
      </w: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кроме того НДС </w:t>
      </w:r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 xml:space="preserve">18 % - ________ (________) рублей ___ копеек, </w:t>
      </w: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>Общая цена продукции</w:t>
      </w:r>
      <w:proofErr w:type="gramStart"/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 _______ (__________</w:t>
      </w:r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 xml:space="preserve">) </w:t>
      </w:r>
      <w:proofErr w:type="gramEnd"/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>рублей ____ копеек.</w:t>
      </w:r>
    </w:p>
    <w:p w:rsidR="0045419C" w:rsidRPr="00E15D62" w:rsidRDefault="0045419C" w:rsidP="003964A4">
      <w:pPr>
        <w:widowControl w:val="0"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Цена продукции включает в себя ___________________________________.</w:t>
      </w:r>
    </w:p>
    <w:p w:rsidR="003964A4" w:rsidRPr="00E15D62" w:rsidRDefault="003964A4" w:rsidP="003964A4">
      <w:pPr>
        <w:widowControl w:val="0"/>
        <w:tabs>
          <w:tab w:val="left" w:pos="54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3964A4" w:rsidRPr="00E15D62" w:rsidRDefault="003964A4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4. Настоящим также подтверждаем, что нами получено согласие сотрудников на обработку персональных данных.</w:t>
      </w: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5. Настоящим подтверждаем, что ________________________________ </w:t>
      </w:r>
      <w:proofErr w:type="gramStart"/>
      <w:r w:rsidRPr="00E15D62">
        <w:rPr>
          <w:rFonts w:ascii="Times New Roman" w:hAnsi="Times New Roman"/>
          <w:sz w:val="20"/>
          <w:szCs w:val="20"/>
        </w:rPr>
        <w:t>является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/не является </w:t>
      </w: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  <w:vertAlign w:val="superscript"/>
        </w:rPr>
      </w:pPr>
      <w:r w:rsidRPr="00E15D6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15D62">
        <w:rPr>
          <w:rFonts w:ascii="Times New Roman" w:hAnsi="Times New Roman"/>
          <w:sz w:val="20"/>
          <w:szCs w:val="20"/>
          <w:vertAlign w:val="superscript"/>
        </w:rPr>
        <w:t>(наименование организации)</w:t>
      </w:r>
    </w:p>
    <w:p w:rsidR="003964A4" w:rsidRDefault="003964A4" w:rsidP="003964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субъектом малого/среднего предпринимательства.</w:t>
      </w:r>
    </w:p>
    <w:p w:rsidR="00E15D62" w:rsidRPr="00E15D62" w:rsidRDefault="00E15D62" w:rsidP="003964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964A4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6. Настоящим подтверждаем отсутствие в отношении нас: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- вынесенного арбитражным судом решения о ведении процедуры банкротства;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- отсутствие в отношении оценочной организации судебных процессов и разбирательств с участием оценочной организации, имеющих существенное значение для ее профессиональной деятельности, а также судебных решений, подтверждающих  некомпетентность или </w:t>
      </w:r>
      <w:proofErr w:type="gramStart"/>
      <w:r w:rsidRPr="00E15D62">
        <w:rPr>
          <w:rFonts w:ascii="Times New Roman" w:hAnsi="Times New Roman"/>
          <w:sz w:val="20"/>
          <w:szCs w:val="20"/>
        </w:rPr>
        <w:t>низкий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5D62">
        <w:rPr>
          <w:rFonts w:ascii="Times New Roman" w:hAnsi="Times New Roman"/>
          <w:sz w:val="20"/>
          <w:szCs w:val="20"/>
        </w:rPr>
        <w:t>профессонализм</w:t>
      </w:r>
      <w:proofErr w:type="spellEnd"/>
      <w:r w:rsidRPr="00E15D62">
        <w:rPr>
          <w:rFonts w:ascii="Times New Roman" w:hAnsi="Times New Roman"/>
          <w:sz w:val="20"/>
          <w:szCs w:val="20"/>
        </w:rPr>
        <w:t xml:space="preserve"> работников оценочной организации;</w:t>
      </w:r>
    </w:p>
    <w:p w:rsid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- дисциплинарных санкций в отношении работников оценочной организации со стороны саморегулируемой организации оценщиков</w:t>
      </w:r>
      <w:r>
        <w:rPr>
          <w:rFonts w:ascii="Times New Roman" w:hAnsi="Times New Roman"/>
          <w:sz w:val="20"/>
          <w:szCs w:val="20"/>
        </w:rPr>
        <w:t>.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0"/>
          <w:szCs w:val="20"/>
        </w:rPr>
      </w:pPr>
      <w:r w:rsidRPr="00E15D62">
        <w:rPr>
          <w:rFonts w:ascii="Times New Roman" w:hAnsi="Times New Roman"/>
          <w:snapToGrid w:val="0"/>
          <w:sz w:val="20"/>
          <w:szCs w:val="20"/>
        </w:rPr>
        <w:t xml:space="preserve">______________________          ____________________ </w:t>
      </w:r>
    </w:p>
    <w:p w:rsidR="00A47977" w:rsidRPr="00E15D62" w:rsidRDefault="0045419C" w:rsidP="003964A4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0"/>
          <w:szCs w:val="20"/>
          <w:vertAlign w:val="superscript"/>
        </w:rPr>
      </w:pP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  (должность, Ф.И.О.)</w:t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  <w:t xml:space="preserve">(подпись, печать)                        </w:t>
      </w:r>
    </w:p>
    <w:p w:rsidR="00822BAB" w:rsidRDefault="00822BAB" w:rsidP="0088422C">
      <w:pPr>
        <w:rPr>
          <w:rFonts w:ascii="Times New Roman" w:hAnsi="Times New Roman"/>
          <w:b/>
          <w:i/>
        </w:rPr>
      </w:pPr>
    </w:p>
    <w:p w:rsidR="0088422C" w:rsidRDefault="0088422C" w:rsidP="0088422C">
      <w:pPr>
        <w:rPr>
          <w:rFonts w:ascii="Times New Roman" w:hAnsi="Times New Roman"/>
          <w:b/>
          <w:i/>
          <w:lang w:eastAsia="ru-RU"/>
        </w:rPr>
      </w:pPr>
    </w:p>
    <w:p w:rsidR="00ED3A18" w:rsidRPr="007330A2" w:rsidRDefault="00ED3A18" w:rsidP="00383043">
      <w:pPr>
        <w:pStyle w:val="a7"/>
        <w:spacing w:before="100" w:beforeAutospacing="1" w:after="100" w:afterAutospacing="1"/>
        <w:ind w:firstLine="708"/>
        <w:jc w:val="right"/>
        <w:rPr>
          <w:rFonts w:ascii="Times New Roman" w:hAnsi="Times New Roman"/>
          <w:b/>
          <w:i/>
        </w:rPr>
      </w:pPr>
      <w:r w:rsidRPr="007330A2">
        <w:rPr>
          <w:rFonts w:ascii="Times New Roman" w:hAnsi="Times New Roman"/>
          <w:b/>
          <w:i/>
        </w:rPr>
        <w:lastRenderedPageBreak/>
        <w:t>Приложение №</w:t>
      </w:r>
      <w:r w:rsidR="00D464A3" w:rsidRPr="007330A2">
        <w:rPr>
          <w:rFonts w:ascii="Times New Roman" w:hAnsi="Times New Roman"/>
          <w:b/>
          <w:i/>
        </w:rPr>
        <w:t>2</w:t>
      </w:r>
    </w:p>
    <w:p w:rsidR="00ED3A18" w:rsidRPr="007330A2" w:rsidRDefault="00D3562D" w:rsidP="00383043">
      <w:pPr>
        <w:pStyle w:val="a7"/>
        <w:spacing w:before="100" w:beforeAutospacing="1" w:after="100" w:afterAutospacing="1"/>
        <w:ind w:firstLine="708"/>
        <w:jc w:val="right"/>
        <w:rPr>
          <w:rFonts w:ascii="Times New Roman" w:hAnsi="Times New Roman"/>
          <w:i/>
        </w:rPr>
      </w:pPr>
      <w:r w:rsidRPr="007330A2">
        <w:rPr>
          <w:rStyle w:val="FontStyle95"/>
          <w:sz w:val="24"/>
          <w:szCs w:val="24"/>
        </w:rPr>
        <w:t>Проект</w:t>
      </w:r>
      <w:r w:rsidR="005B25B3" w:rsidRPr="007330A2">
        <w:rPr>
          <w:rStyle w:val="FontStyle95"/>
          <w:sz w:val="24"/>
          <w:szCs w:val="24"/>
        </w:rPr>
        <w:t xml:space="preserve"> </w:t>
      </w:r>
    </w:p>
    <w:p w:rsidR="00383043" w:rsidRPr="007330A2" w:rsidRDefault="00383043" w:rsidP="00383043">
      <w:pPr>
        <w:pStyle w:val="2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330A2">
        <w:rPr>
          <w:rFonts w:ascii="Times New Roman" w:hAnsi="Times New Roman" w:cs="Times New Roman"/>
          <w:color w:val="auto"/>
          <w:sz w:val="24"/>
          <w:szCs w:val="24"/>
        </w:rPr>
        <w:t>ДОГОВОР №</w:t>
      </w:r>
    </w:p>
    <w:p w:rsidR="00383043" w:rsidRPr="007330A2" w:rsidRDefault="00383043" w:rsidP="007330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на проведение оценки</w:t>
      </w:r>
    </w:p>
    <w:p w:rsidR="00383043" w:rsidRPr="007330A2" w:rsidRDefault="00383043" w:rsidP="00E261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г. Новосибирск</w:t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  <w:t xml:space="preserve">  «      </w:t>
      </w:r>
      <w:r w:rsidRPr="007330A2">
        <w:rPr>
          <w:rFonts w:ascii="Times New Roman" w:hAnsi="Times New Roman"/>
          <w:sz w:val="24"/>
          <w:szCs w:val="24"/>
        </w:rPr>
        <w:t xml:space="preserve">» __________ 2014 </w:t>
      </w:r>
      <w:r w:rsidRPr="007330A2">
        <w:rPr>
          <w:rFonts w:ascii="Times New Roman" w:hAnsi="Times New Roman"/>
          <w:color w:val="000000"/>
          <w:sz w:val="24"/>
          <w:szCs w:val="24"/>
        </w:rPr>
        <w:t>г.</w:t>
      </w:r>
    </w:p>
    <w:p w:rsidR="00383043" w:rsidRPr="007330A2" w:rsidRDefault="00383043" w:rsidP="00E261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0A2">
        <w:rPr>
          <w:rFonts w:ascii="Times New Roman" w:hAnsi="Times New Roman"/>
          <w:sz w:val="24"/>
          <w:szCs w:val="24"/>
        </w:rPr>
        <w:t>______________________________________</w:t>
      </w:r>
      <w:r w:rsidRPr="007330A2">
        <w:rPr>
          <w:rFonts w:ascii="Times New Roman" w:hAnsi="Times New Roman"/>
          <w:b/>
          <w:sz w:val="24"/>
          <w:szCs w:val="24"/>
        </w:rPr>
        <w:t>,</w:t>
      </w:r>
      <w:r w:rsidRPr="007330A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7330A2">
        <w:rPr>
          <w:rFonts w:ascii="Times New Roman" w:hAnsi="Times New Roman"/>
          <w:b/>
          <w:sz w:val="24"/>
          <w:szCs w:val="24"/>
        </w:rPr>
        <w:t>«Исполнитель»</w:t>
      </w:r>
      <w:r w:rsidRPr="007330A2">
        <w:rPr>
          <w:rFonts w:ascii="Times New Roman" w:hAnsi="Times New Roman"/>
          <w:sz w:val="24"/>
          <w:szCs w:val="24"/>
        </w:rPr>
        <w:t>, в лице ____________________________________</w:t>
      </w:r>
      <w:r w:rsidRPr="007330A2">
        <w:rPr>
          <w:rFonts w:ascii="Times New Roman" w:hAnsi="Times New Roman"/>
          <w:b/>
          <w:sz w:val="24"/>
          <w:szCs w:val="24"/>
        </w:rPr>
        <w:t>,</w:t>
      </w:r>
      <w:r w:rsidRPr="007330A2">
        <w:rPr>
          <w:rFonts w:ascii="Times New Roman" w:hAnsi="Times New Roman"/>
          <w:sz w:val="24"/>
          <w:szCs w:val="24"/>
        </w:rPr>
        <w:t xml:space="preserve"> действующего на основании ______________, с одной стороны, и  Открытое акционерное общество </w:t>
      </w:r>
      <w:r w:rsidRPr="007330A2">
        <w:rPr>
          <w:rFonts w:ascii="Times New Roman" w:hAnsi="Times New Roman"/>
          <w:b/>
          <w:sz w:val="24"/>
          <w:szCs w:val="24"/>
        </w:rPr>
        <w:t>«НИИ измерительных приборов – Новосибирский завод имени Коминтерна»,</w:t>
      </w:r>
      <w:r w:rsidRPr="007330A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7330A2">
        <w:rPr>
          <w:rFonts w:ascii="Times New Roman" w:hAnsi="Times New Roman"/>
          <w:b/>
          <w:sz w:val="24"/>
          <w:szCs w:val="24"/>
        </w:rPr>
        <w:t>«Заказчик»</w:t>
      </w:r>
      <w:r w:rsidRPr="007330A2">
        <w:rPr>
          <w:rFonts w:ascii="Times New Roman" w:hAnsi="Times New Roman"/>
          <w:sz w:val="24"/>
          <w:szCs w:val="24"/>
        </w:rPr>
        <w:t xml:space="preserve">, в лице Заместителя генерального директора по экономике и финансам Щербакова Виктора Николаевича, действующего на основании Доверенности </w:t>
      </w:r>
      <w:r w:rsidRPr="007330A2">
        <w:rPr>
          <w:rFonts w:ascii="Times New Roman" w:hAnsi="Times New Roman"/>
          <w:sz w:val="24"/>
          <w:szCs w:val="24"/>
          <w:u w:val="single"/>
        </w:rPr>
        <w:t>125/13</w:t>
      </w:r>
      <w:r w:rsidRPr="007330A2">
        <w:rPr>
          <w:rFonts w:ascii="Times New Roman" w:hAnsi="Times New Roman"/>
          <w:sz w:val="24"/>
          <w:szCs w:val="24"/>
        </w:rPr>
        <w:t xml:space="preserve"> от «12» декабря 2013 г., с другой стороны, далее по тексту </w:t>
      </w:r>
      <w:r w:rsidRPr="007330A2">
        <w:rPr>
          <w:rFonts w:ascii="Times New Roman" w:hAnsi="Times New Roman"/>
          <w:b/>
          <w:sz w:val="24"/>
          <w:szCs w:val="24"/>
        </w:rPr>
        <w:t>«Стороны»</w:t>
      </w:r>
      <w:r w:rsidRPr="007330A2">
        <w:rPr>
          <w:rFonts w:ascii="Times New Roman" w:hAnsi="Times New Roman"/>
          <w:sz w:val="24"/>
          <w:szCs w:val="24"/>
        </w:rPr>
        <w:t>, на основании протокола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подведения итогов на проведение запроса котировок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нижеследующем.</w:t>
      </w:r>
    </w:p>
    <w:p w:rsidR="00383043" w:rsidRPr="007330A2" w:rsidRDefault="00383043" w:rsidP="00E261F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clear" w:pos="1130"/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поручает, а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осуществляет оценку объектов, согласованных Сторонами в Приложении № 1</w:t>
      </w:r>
      <w:r w:rsidRPr="007330A2">
        <w:rPr>
          <w:rFonts w:ascii="Times New Roman" w:hAnsi="Times New Roman"/>
          <w:color w:val="000000"/>
          <w:spacing w:val="-6"/>
          <w:sz w:val="24"/>
          <w:szCs w:val="24"/>
        </w:rPr>
        <w:t xml:space="preserve">, являющемся неотъемлемой частью настоящего </w:t>
      </w:r>
      <w:r w:rsidRPr="007330A2">
        <w:rPr>
          <w:rFonts w:ascii="Times New Roman" w:hAnsi="Times New Roman"/>
          <w:b/>
          <w:color w:val="000000"/>
          <w:spacing w:val="-6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>.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Вид стоимости имущества (способ оценки) - рыночная стоимость.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Результат оценки оформляется в виде документа: </w:t>
      </w:r>
      <w:r w:rsidRPr="007330A2">
        <w:rPr>
          <w:rFonts w:ascii="Times New Roman" w:hAnsi="Times New Roman"/>
          <w:sz w:val="24"/>
          <w:szCs w:val="24"/>
        </w:rPr>
        <w:t>«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Отчет об определении рыночной стоимости одной акции в составе 100% - ого пакета акций ОАО «НИИ измерительных приборов – Новосибирский завод имени Коминтерна», расположенного по адресу: </w:t>
      </w:r>
      <w:r w:rsidRPr="007330A2">
        <w:rPr>
          <w:rFonts w:ascii="Times New Roman" w:hAnsi="Times New Roman"/>
          <w:sz w:val="24"/>
          <w:szCs w:val="24"/>
        </w:rPr>
        <w:t xml:space="preserve">630015, г. Новосибирск,                    ул. </w:t>
      </w:r>
      <w:proofErr w:type="gramStart"/>
      <w:r w:rsidRPr="007330A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330A2">
        <w:rPr>
          <w:rFonts w:ascii="Times New Roman" w:hAnsi="Times New Roman"/>
          <w:sz w:val="24"/>
          <w:szCs w:val="24"/>
        </w:rPr>
        <w:t>, 32».</w:t>
      </w:r>
    </w:p>
    <w:p w:rsidR="000C13E4" w:rsidRPr="000C13E4" w:rsidRDefault="000C13E4" w:rsidP="001139B5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13E4">
        <w:rPr>
          <w:rFonts w:ascii="Times New Roman" w:hAnsi="Times New Roman"/>
          <w:b/>
          <w:color w:val="000000"/>
          <w:sz w:val="24"/>
        </w:rPr>
        <w:t>Заказчик</w:t>
      </w:r>
      <w:r w:rsidRPr="000C13E4">
        <w:rPr>
          <w:rFonts w:ascii="Times New Roman" w:hAnsi="Times New Roman"/>
          <w:color w:val="000000"/>
          <w:sz w:val="24"/>
        </w:rPr>
        <w:t xml:space="preserve"> передает</w:t>
      </w:r>
      <w:r w:rsidRPr="000C13E4">
        <w:rPr>
          <w:rFonts w:ascii="Times New Roman" w:hAnsi="Times New Roman"/>
        </w:rPr>
        <w:t xml:space="preserve"> все материалы и информацию, необходимые для проведения оценки, в соответствии с предоставленным </w:t>
      </w:r>
      <w:r w:rsidRPr="000C13E4">
        <w:rPr>
          <w:rFonts w:ascii="Times New Roman" w:hAnsi="Times New Roman"/>
          <w:b/>
        </w:rPr>
        <w:t>Исполнителем</w:t>
      </w:r>
      <w:r w:rsidRPr="000C13E4">
        <w:rPr>
          <w:rFonts w:ascii="Times New Roman" w:hAnsi="Times New Roman"/>
        </w:rPr>
        <w:t xml:space="preserve"> Перечнем сведений и документов, необходимых для проведения оценки. Передача материалов (информации) </w:t>
      </w:r>
      <w:r w:rsidRPr="000C13E4">
        <w:rPr>
          <w:rFonts w:ascii="Times New Roman" w:hAnsi="Times New Roman"/>
          <w:color w:val="000000"/>
          <w:sz w:val="24"/>
        </w:rPr>
        <w:t>оформляется Актом приемки-передачи исходных данных или другим документом с фиксацией даты приемки-передачи</w:t>
      </w:r>
      <w:r w:rsidRPr="000C13E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13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3043" w:rsidRPr="001139B5" w:rsidRDefault="00383043" w:rsidP="001139B5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Срок проведения оценки – 10 календарных дней </w:t>
      </w:r>
      <w:proofErr w:type="gramStart"/>
      <w:r w:rsidRPr="007330A2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="001139B5">
        <w:rPr>
          <w:rFonts w:ascii="Times New Roman" w:hAnsi="Times New Roman"/>
          <w:color w:val="000000"/>
          <w:sz w:val="24"/>
          <w:szCs w:val="24"/>
        </w:rPr>
        <w:t>подписания</w:t>
      </w:r>
      <w:proofErr w:type="gramEnd"/>
      <w:r w:rsidR="001139B5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:rsidR="001139B5" w:rsidRPr="007330A2" w:rsidRDefault="001139B5" w:rsidP="001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2. Вознаграждение за проведение оценки  и порядок расчетов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2.1. За проведение оценки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выплачивает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Исполнителю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денежное вознаграждение</w:t>
      </w:r>
      <w:r w:rsidRPr="007330A2">
        <w:rPr>
          <w:rFonts w:ascii="Times New Roman" w:hAnsi="Times New Roman"/>
          <w:sz w:val="24"/>
          <w:szCs w:val="24"/>
        </w:rPr>
        <w:t xml:space="preserve"> в размере</w:t>
      </w:r>
      <w:r w:rsidRPr="007330A2">
        <w:rPr>
          <w:rFonts w:ascii="Times New Roman" w:hAnsi="Times New Roman"/>
          <w:b/>
          <w:sz w:val="24"/>
          <w:szCs w:val="24"/>
        </w:rPr>
        <w:t xml:space="preserve">  ____________________</w:t>
      </w:r>
      <w:r w:rsidRPr="007330A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7330A2">
        <w:rPr>
          <w:rFonts w:ascii="Times New Roman" w:hAnsi="Times New Roman"/>
          <w:color w:val="000000"/>
          <w:sz w:val="24"/>
          <w:szCs w:val="24"/>
        </w:rPr>
        <w:t>включая НДС (18 %) в сумме  ____________________.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обязуется своевременно выплатить вознаграждение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Исполнителю</w:t>
      </w:r>
      <w:r w:rsidRPr="007330A2">
        <w:rPr>
          <w:rFonts w:ascii="Times New Roman" w:hAnsi="Times New Roman"/>
          <w:color w:val="000000"/>
          <w:sz w:val="24"/>
          <w:szCs w:val="24"/>
        </w:rPr>
        <w:t>.</w:t>
      </w:r>
    </w:p>
    <w:p w:rsidR="00383043" w:rsidRPr="007330A2" w:rsidRDefault="00383043" w:rsidP="00E261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2.3.</w:t>
      </w:r>
      <w:r w:rsidRPr="007330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>Выплата вознаграждения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производится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Заказчиком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путем безналичного перечисления двумя частями:</w:t>
      </w:r>
    </w:p>
    <w:p w:rsidR="00383043" w:rsidRPr="007330A2" w:rsidRDefault="00E16B97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авансирование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- в размере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50 % (Пятьдесят процентов)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от общей суммы вознаграждения уплачивается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Заказчиком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0A2">
        <w:rPr>
          <w:rFonts w:ascii="Times New Roman" w:hAnsi="Times New Roman"/>
          <w:color w:val="000000"/>
          <w:sz w:val="24"/>
          <w:szCs w:val="24"/>
        </w:rPr>
        <w:t>в течение 10 (десяти) дней  с момента подписания Договора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>;</w:t>
      </w:r>
    </w:p>
    <w:p w:rsidR="00383043" w:rsidRPr="007330A2" w:rsidRDefault="00E16B97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окончательный расчет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50 % (Пятьдесят процентов)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от суммы вознаграждения уплачивается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 xml:space="preserve">Заказчиком 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Pr="007330A2">
        <w:rPr>
          <w:rFonts w:ascii="Times New Roman" w:hAnsi="Times New Roman"/>
          <w:color w:val="000000"/>
          <w:sz w:val="24"/>
          <w:szCs w:val="24"/>
        </w:rPr>
        <w:t>10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330A2">
        <w:rPr>
          <w:rFonts w:ascii="Times New Roman" w:hAnsi="Times New Roman"/>
          <w:color w:val="000000"/>
          <w:sz w:val="24"/>
          <w:szCs w:val="24"/>
        </w:rPr>
        <w:t>десяти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) дней </w:t>
      </w:r>
      <w:r w:rsidRPr="007330A2">
        <w:rPr>
          <w:rFonts w:ascii="Times New Roman" w:hAnsi="Times New Roman"/>
          <w:color w:val="000000"/>
          <w:sz w:val="24"/>
          <w:szCs w:val="24"/>
        </w:rPr>
        <w:t>после подписания Акта о завершения оценки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2.4.  </w:t>
      </w:r>
      <w:r w:rsidRPr="007330A2">
        <w:rPr>
          <w:rFonts w:ascii="Times New Roman" w:hAnsi="Times New Roman"/>
          <w:b/>
          <w:sz w:val="24"/>
          <w:szCs w:val="24"/>
        </w:rPr>
        <w:t>Договор</w:t>
      </w:r>
      <w:r w:rsidRPr="007330A2">
        <w:rPr>
          <w:rFonts w:ascii="Times New Roman" w:hAnsi="Times New Roman"/>
          <w:sz w:val="24"/>
          <w:szCs w:val="24"/>
        </w:rPr>
        <w:t xml:space="preserve"> закрывается Актом о завершении оценки.</w:t>
      </w:r>
    </w:p>
    <w:p w:rsidR="00383043" w:rsidRPr="007330A2" w:rsidRDefault="00383043" w:rsidP="00E261F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2.5. Основанием для подписания Акта о завершении оценки является передача </w:t>
      </w:r>
      <w:r w:rsidRPr="007330A2">
        <w:rPr>
          <w:rFonts w:ascii="Times New Roman" w:hAnsi="Times New Roman"/>
          <w:b/>
          <w:sz w:val="24"/>
          <w:szCs w:val="24"/>
        </w:rPr>
        <w:t>Исполнителем Заказчику</w:t>
      </w:r>
      <w:r w:rsidRPr="007330A2">
        <w:rPr>
          <w:rFonts w:ascii="Times New Roman" w:hAnsi="Times New Roman"/>
          <w:sz w:val="24"/>
          <w:szCs w:val="24"/>
        </w:rPr>
        <w:t xml:space="preserve"> документа, предусмотренного п. 1.3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Договора.</w:t>
      </w:r>
      <w:r w:rsidRPr="007330A2">
        <w:rPr>
          <w:rFonts w:ascii="Times New Roman" w:hAnsi="Times New Roman"/>
          <w:sz w:val="24"/>
          <w:szCs w:val="24"/>
        </w:rPr>
        <w:t xml:space="preserve"> </w:t>
      </w:r>
    </w:p>
    <w:p w:rsidR="00383043" w:rsidRPr="007330A2" w:rsidRDefault="00383043" w:rsidP="00E261F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2.6. </w:t>
      </w:r>
      <w:r w:rsidRPr="007330A2">
        <w:rPr>
          <w:rFonts w:ascii="Times New Roman" w:hAnsi="Times New Roman"/>
          <w:b/>
          <w:sz w:val="24"/>
          <w:szCs w:val="24"/>
        </w:rPr>
        <w:t xml:space="preserve">Заказчиком </w:t>
      </w:r>
      <w:r w:rsidRPr="007330A2">
        <w:rPr>
          <w:rFonts w:ascii="Times New Roman" w:hAnsi="Times New Roman"/>
          <w:sz w:val="24"/>
          <w:szCs w:val="24"/>
        </w:rPr>
        <w:t>в срок 10</w:t>
      </w:r>
      <w:r w:rsidRPr="007330A2">
        <w:rPr>
          <w:rFonts w:ascii="Times New Roman" w:hAnsi="Times New Roman"/>
          <w:b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 xml:space="preserve">(Десяти) рабочих дней с момента получения документа, предусмотренного п. 1.3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</w:t>
      </w:r>
      <w:r w:rsidRPr="007330A2">
        <w:rPr>
          <w:rFonts w:ascii="Times New Roman" w:hAnsi="Times New Roman"/>
          <w:sz w:val="24"/>
          <w:szCs w:val="24"/>
        </w:rPr>
        <w:t xml:space="preserve"> могут быть представлены в письменном виде</w:t>
      </w:r>
      <w:r w:rsidRPr="007330A2">
        <w:rPr>
          <w:rFonts w:ascii="Times New Roman" w:hAnsi="Times New Roman"/>
          <w:b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 xml:space="preserve">аргументированные замечания по содержанию и оформлению документа. После поступления </w:t>
      </w:r>
      <w:r w:rsidRPr="007330A2">
        <w:rPr>
          <w:rFonts w:ascii="Times New Roman" w:hAnsi="Times New Roman"/>
          <w:sz w:val="24"/>
          <w:szCs w:val="24"/>
        </w:rPr>
        <w:lastRenderedPageBreak/>
        <w:t xml:space="preserve">замечаний </w:t>
      </w:r>
      <w:r w:rsidRPr="007330A2">
        <w:rPr>
          <w:rFonts w:ascii="Times New Roman" w:hAnsi="Times New Roman"/>
          <w:b/>
          <w:sz w:val="24"/>
          <w:szCs w:val="24"/>
        </w:rPr>
        <w:t>Исполнителю</w:t>
      </w:r>
      <w:r w:rsidRPr="007330A2">
        <w:rPr>
          <w:rFonts w:ascii="Times New Roman" w:hAnsi="Times New Roman"/>
          <w:sz w:val="24"/>
          <w:szCs w:val="24"/>
        </w:rPr>
        <w:t xml:space="preserve">, стороны в пятидневный срок разрешают разногласия путем переговоров. При непредставлении </w:t>
      </w:r>
      <w:r w:rsidRPr="007330A2">
        <w:rPr>
          <w:rFonts w:ascii="Times New Roman" w:hAnsi="Times New Roman"/>
          <w:b/>
          <w:sz w:val="24"/>
          <w:szCs w:val="24"/>
        </w:rPr>
        <w:t>Заказчиком</w:t>
      </w:r>
      <w:r w:rsidRPr="007330A2">
        <w:rPr>
          <w:rFonts w:ascii="Times New Roman" w:hAnsi="Times New Roman"/>
          <w:sz w:val="24"/>
          <w:szCs w:val="24"/>
        </w:rPr>
        <w:t xml:space="preserve"> замечаний в указанный выше срок, оценка считается выполненной, отчет об оценке  считается принятым </w:t>
      </w:r>
      <w:r w:rsidRPr="007330A2">
        <w:rPr>
          <w:rFonts w:ascii="Times New Roman" w:hAnsi="Times New Roman"/>
          <w:b/>
          <w:sz w:val="24"/>
          <w:szCs w:val="24"/>
        </w:rPr>
        <w:t>Заказчиком</w:t>
      </w:r>
      <w:r w:rsidRPr="007330A2">
        <w:rPr>
          <w:rFonts w:ascii="Times New Roman" w:hAnsi="Times New Roman"/>
          <w:sz w:val="24"/>
          <w:szCs w:val="24"/>
        </w:rPr>
        <w:t>.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3. Конфиденциальность 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3.1. Вся информация, предоставляемая друг другу Сторонами по настоящему договору, является коммерческой тайной.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обязуются сохранять строгую конфиденциальность информации любых данных, предоставляемых каждой стороной друг другу в связи с настоящим Договором, и не разглашать третьей стороне без предварительного письменного согласия другой стороны в целом или в части указанные сведения. Ограничения, установленные настоящим пунктом, не распространяются на действия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Исполнителя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, предпринятые в связи с выполнением условий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>, предусмотренных в разделе 1.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3.3. Информация, являющаяся коммерческой тайной, не может быть передана иным лицам без согласия заинтересованной стороны. Исключения составляют органы, чье право на получение информации, составляющей коммерческую тайну, установлено законодательством РФ.</w:t>
      </w:r>
    </w:p>
    <w:p w:rsidR="00383043" w:rsidRPr="007330A2" w:rsidRDefault="00383043" w:rsidP="00E261F3">
      <w:pPr>
        <w:pStyle w:val="aff"/>
        <w:ind w:left="0" w:firstLine="567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3.4. Обязательство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 сохранении конфиденциальности и порядке использования информации не распространяются на общедоступную информацию, а  также на </w:t>
      </w:r>
      <w:r w:rsidRPr="007330A2">
        <w:rPr>
          <w:rFonts w:ascii="Times New Roman" w:hAnsi="Times New Roman"/>
          <w:sz w:val="24"/>
          <w:szCs w:val="24"/>
        </w:rPr>
        <w:t>сведения, которые не могут составлять коммерческую тайну (ст.5 Федерального закона «О коммерческой тайне»).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3.5. Правила пунктов 3.1-3.4 настоящего Договора распространяются также на Оценщика (оценщиков), иных специалистов и работников Исполнителя, привлеченных к подготовке Отчета об оценке.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4.1.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 Российской Федерации. 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4.2. В случае несвоевременной окончательной оплаты услуг, предусмотренной п. 2.3 настоящего Договора, </w:t>
      </w:r>
      <w:r w:rsidRPr="007330A2">
        <w:rPr>
          <w:b/>
          <w:sz w:val="24"/>
          <w:szCs w:val="24"/>
        </w:rPr>
        <w:t xml:space="preserve">Исполнитель </w:t>
      </w:r>
      <w:r w:rsidRPr="007330A2">
        <w:rPr>
          <w:sz w:val="24"/>
          <w:szCs w:val="24"/>
        </w:rPr>
        <w:t xml:space="preserve">вправе  выставить </w:t>
      </w:r>
      <w:r w:rsidRPr="007330A2">
        <w:rPr>
          <w:b/>
          <w:sz w:val="24"/>
          <w:szCs w:val="24"/>
        </w:rPr>
        <w:t xml:space="preserve">Заказчику </w:t>
      </w:r>
      <w:r w:rsidRPr="007330A2">
        <w:rPr>
          <w:sz w:val="24"/>
          <w:szCs w:val="24"/>
        </w:rPr>
        <w:t>неустойку в виде пени в размере 1/300 ставки рефинансирования ЦБ РФ от суммы, подлежащей оплате, за каждый день просрочки.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4.3. За несвоевременное предоставление документов, перечисленных в п. 1.3. настоящего Договора, </w:t>
      </w:r>
      <w:r w:rsidRPr="007330A2">
        <w:rPr>
          <w:b/>
          <w:sz w:val="24"/>
          <w:szCs w:val="24"/>
        </w:rPr>
        <w:t xml:space="preserve">Заказчик </w:t>
      </w:r>
      <w:r w:rsidRPr="007330A2">
        <w:rPr>
          <w:sz w:val="24"/>
          <w:szCs w:val="24"/>
        </w:rPr>
        <w:t xml:space="preserve">вправе  выставить </w:t>
      </w:r>
      <w:r w:rsidRPr="007330A2">
        <w:rPr>
          <w:b/>
          <w:sz w:val="24"/>
          <w:szCs w:val="24"/>
        </w:rPr>
        <w:t>Исполнителю</w:t>
      </w:r>
      <w:r w:rsidRPr="007330A2">
        <w:rPr>
          <w:sz w:val="24"/>
          <w:szCs w:val="24"/>
        </w:rPr>
        <w:t xml:space="preserve"> неустойку в виде пени в размере 1/300 ставки рефинансирования ЦБ РФ от перечисленной суммы за каждый день просрочки.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4.4. </w:t>
      </w:r>
      <w:r w:rsidRPr="007330A2">
        <w:rPr>
          <w:b/>
          <w:sz w:val="24"/>
          <w:szCs w:val="24"/>
        </w:rPr>
        <w:t xml:space="preserve">Исполнитель </w:t>
      </w:r>
      <w:r w:rsidRPr="007330A2">
        <w:rPr>
          <w:sz w:val="24"/>
          <w:szCs w:val="24"/>
        </w:rPr>
        <w:t>и Оценщик</w:t>
      </w:r>
      <w:r w:rsidRPr="007330A2">
        <w:rPr>
          <w:b/>
          <w:sz w:val="24"/>
          <w:szCs w:val="24"/>
        </w:rPr>
        <w:t xml:space="preserve"> </w:t>
      </w:r>
      <w:r w:rsidRPr="007330A2">
        <w:rPr>
          <w:sz w:val="24"/>
          <w:szCs w:val="24"/>
        </w:rPr>
        <w:t xml:space="preserve">не несут ответственности за определенную стоимость объекта оценки в случае предоставления </w:t>
      </w:r>
      <w:r w:rsidRPr="007330A2">
        <w:rPr>
          <w:b/>
          <w:sz w:val="24"/>
          <w:szCs w:val="24"/>
        </w:rPr>
        <w:t xml:space="preserve">Заказчику </w:t>
      </w:r>
      <w:r w:rsidRPr="007330A2">
        <w:rPr>
          <w:sz w:val="24"/>
          <w:szCs w:val="24"/>
        </w:rPr>
        <w:t>недостоверных исходных данных.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>4.5. Дополнительно к ответственности Оценщика</w:t>
      </w:r>
      <w:r w:rsidRPr="007330A2">
        <w:rPr>
          <w:b/>
          <w:sz w:val="24"/>
          <w:szCs w:val="24"/>
        </w:rPr>
        <w:t xml:space="preserve"> Исполнитель</w:t>
      </w:r>
      <w:r w:rsidRPr="007330A2">
        <w:rPr>
          <w:sz w:val="24"/>
          <w:szCs w:val="24"/>
        </w:rPr>
        <w:t xml:space="preserve"> несет ответственность за сохранность переданной документации, исходных данных, за соблюдение сроков осуществления оценки.</w:t>
      </w:r>
    </w:p>
    <w:p w:rsidR="00383043" w:rsidRPr="007330A2" w:rsidRDefault="00383043" w:rsidP="00E261F3">
      <w:pPr>
        <w:pStyle w:val="220"/>
        <w:ind w:firstLine="0"/>
        <w:rPr>
          <w:sz w:val="24"/>
          <w:szCs w:val="24"/>
        </w:rPr>
      </w:pPr>
    </w:p>
    <w:p w:rsidR="007330A2" w:rsidRDefault="00383043" w:rsidP="007330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5. Условия изменения и расторжения Договора</w:t>
      </w:r>
    </w:p>
    <w:p w:rsidR="007330A2" w:rsidRPr="007330A2" w:rsidRDefault="007330A2" w:rsidP="007330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5.1. </w:t>
      </w:r>
      <w:r w:rsidRPr="007330A2">
        <w:rPr>
          <w:rFonts w:ascii="Times New Roman" w:hAnsi="Times New Roman"/>
        </w:rPr>
        <w:t>Все изменения и дополнения настоящего договора действительны в случае оформления их в письменном виде и подписания обеими сторонами.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5.</w:t>
      </w:r>
      <w:r w:rsidR="007330A2">
        <w:rPr>
          <w:rFonts w:ascii="Times New Roman" w:hAnsi="Times New Roman"/>
          <w:color w:val="000000"/>
          <w:sz w:val="24"/>
          <w:szCs w:val="24"/>
        </w:rPr>
        <w:t>2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может быть изменен или расторгнут досрочно по соглашению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7330A2">
        <w:rPr>
          <w:rFonts w:ascii="Times New Roman" w:hAnsi="Times New Roman"/>
          <w:color w:val="000000"/>
          <w:sz w:val="24"/>
          <w:szCs w:val="24"/>
        </w:rPr>
        <w:t>, либо при наличии форс-мажорных обстоятельств.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5.</w:t>
      </w:r>
      <w:r w:rsidR="007330A2">
        <w:rPr>
          <w:rFonts w:ascii="Times New Roman" w:hAnsi="Times New Roman"/>
          <w:color w:val="000000"/>
          <w:sz w:val="24"/>
          <w:szCs w:val="24"/>
        </w:rPr>
        <w:t>3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. Одностороннее изменение и расторжение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не допускается.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вступает в силу с момента подписания сторонами и действует до момента выполнения сторонами своих обязательств.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lastRenderedPageBreak/>
        <w:t xml:space="preserve">6.2. Настоящий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7. Дополнительные условия</w:t>
      </w:r>
    </w:p>
    <w:p w:rsidR="00383043" w:rsidRPr="007330A2" w:rsidRDefault="00383043" w:rsidP="00E261F3">
      <w:pPr>
        <w:pStyle w:val="a7"/>
        <w:rPr>
          <w:rFonts w:ascii="Times New Roman" w:hAnsi="Times New Roman"/>
        </w:rPr>
      </w:pPr>
      <w:r w:rsidRPr="007330A2">
        <w:rPr>
          <w:rFonts w:ascii="Times New Roman" w:hAnsi="Times New Roman"/>
        </w:rPr>
        <w:tab/>
        <w:t xml:space="preserve">7.1. Все вопросы, не урегулированные настоящим договором или вытекающие из него, регламентируются действующим законодательством Российской Федерации. 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7.2. Все возникающие разногласия по настоящему договору решаются путем переговоров между сторонами. При невозможности разрешения спорных вопросов путем переговоров, спор решается Арбитражным судом  по месту нахождения истца.</w:t>
      </w:r>
    </w:p>
    <w:p w:rsidR="00383043" w:rsidRPr="007330A2" w:rsidRDefault="00383043" w:rsidP="00E261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7.3. </w:t>
      </w:r>
      <w:r w:rsidRPr="007330A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330A2">
        <w:rPr>
          <w:rFonts w:ascii="Times New Roman" w:hAnsi="Times New Roman"/>
          <w:sz w:val="24"/>
          <w:szCs w:val="24"/>
        </w:rPr>
        <w:t>,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если  </w:t>
      </w:r>
      <w:r w:rsidRPr="007330A2">
        <w:rPr>
          <w:rFonts w:ascii="Times New Roman" w:hAnsi="Times New Roman"/>
          <w:b/>
          <w:sz w:val="24"/>
          <w:szCs w:val="24"/>
        </w:rPr>
        <w:t xml:space="preserve">Заказчик </w:t>
      </w:r>
      <w:r w:rsidRPr="007330A2">
        <w:rPr>
          <w:rFonts w:ascii="Times New Roman" w:hAnsi="Times New Roman"/>
          <w:sz w:val="24"/>
          <w:szCs w:val="24"/>
        </w:rPr>
        <w:t xml:space="preserve">в Задании на оценку неправильно сформулировал или не указал  предполагаемую цель использования результатов оказания услуг, сформулированных в п. 1.1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Договора,</w:t>
      </w:r>
      <w:r w:rsidRPr="007330A2">
        <w:rPr>
          <w:rFonts w:ascii="Times New Roman" w:hAnsi="Times New Roman"/>
          <w:sz w:val="24"/>
          <w:szCs w:val="24"/>
        </w:rPr>
        <w:t xml:space="preserve"> </w:t>
      </w:r>
      <w:r w:rsidRPr="007330A2">
        <w:rPr>
          <w:rFonts w:ascii="Times New Roman" w:hAnsi="Times New Roman"/>
          <w:b/>
          <w:sz w:val="24"/>
          <w:szCs w:val="24"/>
        </w:rPr>
        <w:t>Исполнитель</w:t>
      </w:r>
      <w:r w:rsidRPr="007330A2">
        <w:rPr>
          <w:rFonts w:ascii="Times New Roman" w:hAnsi="Times New Roman"/>
          <w:sz w:val="24"/>
          <w:szCs w:val="24"/>
        </w:rPr>
        <w:t xml:space="preserve"> не несет ответственности за соответствие  результатов оказанных услуг, выполненных  согласно п. 1.1 настоящего </w:t>
      </w:r>
      <w:r w:rsidRPr="007330A2">
        <w:rPr>
          <w:rFonts w:ascii="Times New Roman" w:hAnsi="Times New Roman"/>
          <w:b/>
          <w:sz w:val="24"/>
          <w:szCs w:val="24"/>
        </w:rPr>
        <w:t xml:space="preserve">Договора, </w:t>
      </w:r>
      <w:r w:rsidRPr="007330A2">
        <w:rPr>
          <w:rFonts w:ascii="Times New Roman" w:hAnsi="Times New Roman"/>
          <w:sz w:val="24"/>
          <w:szCs w:val="24"/>
        </w:rPr>
        <w:t>целям</w:t>
      </w:r>
      <w:r w:rsidRPr="007330A2">
        <w:rPr>
          <w:rFonts w:ascii="Times New Roman" w:hAnsi="Times New Roman"/>
          <w:b/>
          <w:sz w:val="24"/>
          <w:szCs w:val="24"/>
        </w:rPr>
        <w:t xml:space="preserve"> Заказчика </w:t>
      </w:r>
      <w:r w:rsidRPr="007330A2">
        <w:rPr>
          <w:rFonts w:ascii="Times New Roman" w:hAnsi="Times New Roman"/>
          <w:sz w:val="24"/>
          <w:szCs w:val="24"/>
        </w:rPr>
        <w:t>по использованию результата.</w:t>
      </w:r>
    </w:p>
    <w:p w:rsidR="00383043" w:rsidRPr="007330A2" w:rsidRDefault="00383043" w:rsidP="00E261F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7.4. Сведения о работниках Исполнителя -  оценщиках, которые (один из которых) будут осуществлять оценку по настоящему Договору:</w:t>
      </w: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8. Реквизиты  и подписи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079"/>
      </w:tblGrid>
      <w:tr w:rsidR="00E261F3" w:rsidRPr="007330A2" w:rsidTr="00E261F3">
        <w:tc>
          <w:tcPr>
            <w:tcW w:w="4961" w:type="dxa"/>
          </w:tcPr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ЗАКАЗЧИК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ОАО «НПО НИИИП-</w:t>
            </w:r>
            <w:proofErr w:type="spell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НЗиК</w:t>
            </w:r>
            <w:proofErr w:type="spell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630015, г. Новосибирск, ул. </w:t>
            </w:r>
            <w:proofErr w:type="gram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Планетная</w:t>
            </w:r>
            <w:proofErr w:type="gram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32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ИНН 5401199015 КПП 546050001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/с 40702810400010122606 в Новосибирском филиале «НОМОС-БАНК» (ОАО) г. Новосибирск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к/с 30101810550040000839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БИК 0455004839</w:t>
            </w:r>
          </w:p>
        </w:tc>
        <w:tc>
          <w:tcPr>
            <w:tcW w:w="4079" w:type="dxa"/>
          </w:tcPr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ИСПОЛНИТЕЛЬ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           Зам. ген. директора по экономике </w:t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</w:p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           и финансам _____________ /В.Н. Щербаков/</w:t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</w:p>
    <w:p w:rsidR="00E261F3" w:rsidRPr="007330A2" w:rsidRDefault="00E261F3" w:rsidP="00E261F3">
      <w:pPr>
        <w:tabs>
          <w:tab w:val="left" w:pos="870"/>
          <w:tab w:val="left" w:pos="10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383043" w:rsidRDefault="00383043" w:rsidP="0038304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383043" w:rsidRDefault="00383043" w:rsidP="00383043">
      <w:pPr>
        <w:jc w:val="center"/>
        <w:rPr>
          <w:b/>
          <w:color w:val="000000"/>
          <w:sz w:val="28"/>
        </w:rPr>
      </w:pPr>
    </w:p>
    <w:p w:rsidR="00383043" w:rsidRDefault="00383043" w:rsidP="00383043">
      <w:pPr>
        <w:spacing w:line="260" w:lineRule="exact"/>
        <w:ind w:firstLine="708"/>
        <w:rPr>
          <w:color w:val="000000"/>
          <w:sz w:val="8"/>
        </w:rPr>
      </w:pPr>
    </w:p>
    <w:p w:rsidR="000D6826" w:rsidRDefault="000D68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330A2" w:rsidRPr="007330A2" w:rsidRDefault="007330A2" w:rsidP="007330A2">
      <w:pPr>
        <w:jc w:val="right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№1</w:t>
      </w:r>
      <w:r w:rsidRPr="007330A2">
        <w:rPr>
          <w:rFonts w:ascii="Times New Roman" w:hAnsi="Times New Roman"/>
          <w:sz w:val="24"/>
          <w:szCs w:val="24"/>
        </w:rPr>
        <w:t xml:space="preserve"> </w:t>
      </w:r>
    </w:p>
    <w:p w:rsidR="007330A2" w:rsidRPr="007330A2" w:rsidRDefault="007330A2" w:rsidP="007330A2">
      <w:pPr>
        <w:pStyle w:val="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30A2">
        <w:rPr>
          <w:rFonts w:ascii="Times New Roman" w:hAnsi="Times New Roman" w:cs="Times New Roman"/>
          <w:color w:val="000000"/>
          <w:sz w:val="24"/>
          <w:szCs w:val="24"/>
        </w:rPr>
        <w:t>к Договору № _________ на проведение оценки</w:t>
      </w:r>
    </w:p>
    <w:p w:rsidR="007330A2" w:rsidRPr="007330A2" w:rsidRDefault="007330A2" w:rsidP="007330A2">
      <w:pPr>
        <w:pStyle w:val="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30A2">
        <w:rPr>
          <w:rFonts w:ascii="Times New Roman" w:hAnsi="Times New Roman" w:cs="Times New Roman"/>
          <w:color w:val="000000"/>
          <w:sz w:val="24"/>
          <w:szCs w:val="24"/>
        </w:rPr>
        <w:t xml:space="preserve">  от «___» __________ 2014 г.</w:t>
      </w:r>
    </w:p>
    <w:p w:rsidR="007330A2" w:rsidRPr="007330A2" w:rsidRDefault="007330A2" w:rsidP="007330A2">
      <w:pPr>
        <w:rPr>
          <w:rFonts w:ascii="Times New Roman" w:hAnsi="Times New Roman"/>
          <w:b/>
          <w:sz w:val="24"/>
          <w:szCs w:val="24"/>
        </w:rPr>
      </w:pPr>
    </w:p>
    <w:p w:rsidR="007330A2" w:rsidRPr="007330A2" w:rsidRDefault="007330A2" w:rsidP="007330A2">
      <w:pPr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7330A2" w:rsidRPr="007330A2" w:rsidRDefault="007330A2" w:rsidP="007330A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 xml:space="preserve">на выполнение работ по оценке  рыночной стоимости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пакета обыкновенных именных бездокументарных акций</w:t>
      </w:r>
    </w:p>
    <w:p w:rsidR="007330A2" w:rsidRPr="007330A2" w:rsidRDefault="007330A2" w:rsidP="007330A2">
      <w:pPr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ОАО «НИИ измерительных приборов – Новосибирский завод имени Коминтерна»</w:t>
      </w:r>
    </w:p>
    <w:p w:rsidR="007330A2" w:rsidRPr="007330A2" w:rsidRDefault="007330A2" w:rsidP="007330A2">
      <w:pPr>
        <w:jc w:val="center"/>
        <w:rPr>
          <w:rFonts w:ascii="Times New Roman" w:hAnsi="Times New Roman"/>
          <w:sz w:val="24"/>
          <w:szCs w:val="24"/>
        </w:rPr>
      </w:pPr>
    </w:p>
    <w:p w:rsidR="007330A2" w:rsidRPr="007330A2" w:rsidRDefault="007330A2" w:rsidP="007330A2">
      <w:pPr>
        <w:pStyle w:val="Level2"/>
        <w:numPr>
          <w:ilvl w:val="0"/>
          <w:numId w:val="37"/>
        </w:numPr>
        <w:tabs>
          <w:tab w:val="left" w:pos="360"/>
        </w:tabs>
        <w:spacing w:after="0" w:line="260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Указание на объект оценки и его описание, вид объекта оценки: </w:t>
      </w:r>
      <w:r w:rsidRPr="007330A2">
        <w:rPr>
          <w:rFonts w:ascii="Times New Roman" w:hAnsi="Times New Roman"/>
          <w:color w:val="000000"/>
          <w:sz w:val="24"/>
          <w:szCs w:val="24"/>
          <w:lang w:val="ru-RU"/>
        </w:rPr>
        <w:t>одна обыкновенная  именная бездокументарная акция в составе 100% - ого пакета акций ОАО «НИИ измерительных приборов – Новосибирский завод имени Коминтерна»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Подлежащие оценке имущественные права</w:t>
      </w:r>
      <w:r w:rsidRPr="007330A2">
        <w:rPr>
          <w:rFonts w:ascii="Times New Roman" w:hAnsi="Times New Roman"/>
          <w:sz w:val="24"/>
          <w:szCs w:val="24"/>
        </w:rPr>
        <w:t>: право собственности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Дата оценки: </w:t>
      </w:r>
      <w:r w:rsidRPr="007330A2">
        <w:rPr>
          <w:rFonts w:ascii="Times New Roman" w:hAnsi="Times New Roman"/>
          <w:color w:val="000000"/>
          <w:sz w:val="24"/>
          <w:szCs w:val="24"/>
        </w:rPr>
        <w:t>01 октября 2014  года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Вид стоимости, подлежащей оценки: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рыночная стоимость.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Цели и задачи проведения оценки объектов оценки:</w:t>
      </w:r>
    </w:p>
    <w:p w:rsidR="007330A2" w:rsidRPr="007330A2" w:rsidRDefault="007330A2" w:rsidP="007330A2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30A2">
        <w:rPr>
          <w:rFonts w:ascii="Times New Roman" w:hAnsi="Times New Roman"/>
          <w:color w:val="000000"/>
          <w:sz w:val="24"/>
          <w:szCs w:val="24"/>
        </w:rPr>
        <w:t>оценка рыночной стоимости 1 (одной) обыкновенной  именной бездокументарной акции в составе 100%-ного пакета акций ОАО «НИИ измерительных приборов – Новосибирский завод имени Коминтерна».</w:t>
      </w:r>
    </w:p>
    <w:p w:rsidR="007330A2" w:rsidRPr="007330A2" w:rsidRDefault="007330A2" w:rsidP="007330A2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Результат оценки будет использован при принятии решения о  дополнительной эмиссии акций.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Срок проведения оценки: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Pr="00330C9B">
        <w:rPr>
          <w:rFonts w:ascii="Times New Roman" w:hAnsi="Times New Roman"/>
          <w:color w:val="000000"/>
          <w:sz w:val="24"/>
          <w:szCs w:val="24"/>
        </w:rPr>
        <w:t>с п.1.5. 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на проведение оценки.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Наименование и тип документа об оценке</w:t>
      </w:r>
      <w:r w:rsidRPr="007330A2">
        <w:rPr>
          <w:rFonts w:ascii="Times New Roman" w:hAnsi="Times New Roman"/>
          <w:sz w:val="24"/>
          <w:szCs w:val="24"/>
        </w:rPr>
        <w:t>: отчет об оценке – полный, в письменной форме.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Необходимость юридической экспертизы прав на объект оценки</w:t>
      </w:r>
      <w:r w:rsidRPr="007330A2">
        <w:rPr>
          <w:rFonts w:ascii="Times New Roman" w:hAnsi="Times New Roman"/>
          <w:sz w:val="24"/>
          <w:szCs w:val="24"/>
        </w:rPr>
        <w:t>: не требуется.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 xml:space="preserve">Нормативные требования к составу и содержанию работ по оценке и отчёта об оценке. </w:t>
      </w:r>
      <w:r w:rsidRPr="007330A2">
        <w:rPr>
          <w:rFonts w:ascii="Times New Roman" w:hAnsi="Times New Roman"/>
          <w:sz w:val="24"/>
          <w:szCs w:val="24"/>
        </w:rPr>
        <w:t>Состав и содержание работ по оценке и отчёта об оценке должны удовлетворять требованиям, устанавливаемым следующими Законами, нормативными актами и иными поименованными ниже документами: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30A2">
        <w:rPr>
          <w:rFonts w:ascii="Times New Roman" w:hAnsi="Times New Roman"/>
          <w:sz w:val="24"/>
          <w:szCs w:val="24"/>
        </w:rPr>
        <w:t>Федеральный закон от 29.07.1998 г. № 135-ФЗ «Об оценочной деятельности в Российской Федерации» (в редакции федеральных законов от 21.12.01 №178-ФЗ, от 21.03.02 № 31-ФЗ, от 14.11.02 № 143-ФЗ, от 10.01.03 № 15-ФЗ, от 27.02.03 № 29-ФЗ, от 22.08.04 №122-ФЗ, от 05.01.06 №7-ФЗ, от 27.07.06 № 157-ФЗ, от 05.02.07 № 13-ФЗ, от 13.07.2007 № 129-ФЗ, от 24.07.2007 № 220-ФЗ, от 30.06.2008 № 108-ФЗ, от 07.05.2009 № 91-ФЗ, от 17.07.2009 № 145-ФЗ, от 27.12.2009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7330A2">
        <w:rPr>
          <w:rFonts w:ascii="Times New Roman" w:hAnsi="Times New Roman"/>
          <w:sz w:val="24"/>
          <w:szCs w:val="24"/>
        </w:rPr>
        <w:t>343-ФЗ, от 27.12.2009 № 374-ФЗ, от 22.07.2010 № 167-ФЗ, от 28.12.2010 № 431-ФЗ, от 01.07.2011 № 169-ФЗ, от 11.07.2011 № 200-ФЗ, от 21.11.2011 № 327-ФЗ, от 30.11.2011 № 346-ФЗ, от 03.12.2011 № 383-ФЗ, от 07.06.2013 № 113-ФЗ, от 02.07.2013 № 185-ФЗ, от 23.07.2013 № 249-ФЗ, от 12.03.2014 № 33-ФЗ, от 04.06.2014 № 143-ФЗ, от 21.07.2014 № 225-ФЗ, с изм., внесенными Федеральным законом от 18.07.2009 № 181-ФЗ, от 28.07.2012 № 144-ФЗ).</w:t>
      </w:r>
      <w:proofErr w:type="gramEnd"/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Федеральный стандарт оценки «Общие понятия оценки, подходы и требования к проведению оценки (ФСО №1)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256);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lastRenderedPageBreak/>
        <w:t xml:space="preserve">Федеральный стандарт оценки «Цель оценки и виды стоимости» (ФСО № 2)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255);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Федеральный стандарт оценки «Требования к отчету об оценке» (ФСО № 3)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254);</w:t>
      </w:r>
    </w:p>
    <w:p w:rsidR="007330A2" w:rsidRPr="007330A2" w:rsidRDefault="007330A2" w:rsidP="007330A2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Кроме того, отчет должен быть составлен в соответствии со </w:t>
      </w:r>
      <w:r w:rsidRPr="007330A2">
        <w:rPr>
          <w:rFonts w:ascii="Times New Roman" w:hAnsi="Times New Roman"/>
          <w:color w:val="333333"/>
          <w:sz w:val="24"/>
          <w:szCs w:val="24"/>
        </w:rPr>
        <w:t>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отчет.</w:t>
      </w:r>
    </w:p>
    <w:p w:rsidR="007330A2" w:rsidRPr="007330A2" w:rsidRDefault="007330A2" w:rsidP="007330A2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Отчет об оценке должен</w:t>
      </w:r>
      <w:r w:rsidRPr="007330A2">
        <w:rPr>
          <w:rFonts w:ascii="Times New Roman" w:hAnsi="Times New Roman"/>
          <w:color w:val="333333"/>
          <w:sz w:val="24"/>
          <w:szCs w:val="24"/>
        </w:rPr>
        <w:t xml:space="preserve"> содержать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7330A2" w:rsidRPr="007330A2" w:rsidRDefault="007330A2" w:rsidP="007330A2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Процесс оценки должен включать следующие основные этапы: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сбор и анализ информации, необходимой для проведения оценки;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описание и анализ предприятия в текущем состоянии;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описание внешнего окружения предприятия (рынок) и перспективы его изменения;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выбор подходов к оценке и методов расчета. </w:t>
      </w:r>
      <w:r w:rsidRPr="007330A2">
        <w:rPr>
          <w:rFonts w:ascii="Times New Roman" w:hAnsi="Times New Roman"/>
          <w:color w:val="000000"/>
          <w:sz w:val="24"/>
          <w:szCs w:val="24"/>
        </w:rPr>
        <w:t>Для целей оценки  Оценщик должен использовать все три подхода к оценке (затратный, сравнительный и доходный) или обосновать отказ от использования какого-либо из подходов;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согласование результатов и определение итоговой стоимости объекта оценки. Итоговая стоимость объекта оценки должна определяться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оценке (основание – п. 6 ФСО №1). Обобщение результатов, полученных в рамках применения различных подходов к оценке, должно проводиться методом анализа иерархий.</w:t>
      </w:r>
    </w:p>
    <w:p w:rsidR="007330A2" w:rsidRPr="007330A2" w:rsidRDefault="007330A2" w:rsidP="007330A2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Итоговая величина стоимости должна быть выражена в валюте Российской Федерации (в рублях) (основание – п. 27 ФСО №1).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Обязанности Исполнителя в части проведения осмотров и экспертиз</w:t>
      </w:r>
      <w:r w:rsidRPr="007330A2">
        <w:rPr>
          <w:rFonts w:ascii="Times New Roman" w:hAnsi="Times New Roman"/>
          <w:sz w:val="24"/>
          <w:szCs w:val="24"/>
        </w:rPr>
        <w:t>:</w:t>
      </w:r>
    </w:p>
    <w:p w:rsidR="007330A2" w:rsidRPr="007330A2" w:rsidRDefault="007330A2" w:rsidP="007330A2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В процессе проведения оценки работник Исполнителя проводит осмотр  активов всех основных сре</w:t>
      </w:r>
      <w:proofErr w:type="gramStart"/>
      <w:r w:rsidRPr="007330A2">
        <w:rPr>
          <w:rFonts w:ascii="Times New Roman" w:hAnsi="Times New Roman"/>
          <w:sz w:val="24"/>
          <w:szCs w:val="24"/>
        </w:rPr>
        <w:t>дств пр</w:t>
      </w:r>
      <w:proofErr w:type="gramEnd"/>
      <w:r w:rsidRPr="007330A2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производства, а также  оригиналов документов представляемых Заказчиком Исполнителю.</w:t>
      </w:r>
    </w:p>
    <w:p w:rsidR="007330A2" w:rsidRPr="007330A2" w:rsidRDefault="007330A2" w:rsidP="007330A2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Работник Исполнителя осуществляет фотографирование основных сре</w:t>
      </w:r>
      <w:proofErr w:type="gramStart"/>
      <w:r w:rsidRPr="007330A2">
        <w:rPr>
          <w:rFonts w:ascii="Times New Roman" w:hAnsi="Times New Roman"/>
          <w:sz w:val="24"/>
          <w:szCs w:val="24"/>
        </w:rPr>
        <w:t>дств пр</w:t>
      </w:r>
      <w:proofErr w:type="gramEnd"/>
      <w:r w:rsidRPr="007330A2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производства.</w:t>
      </w:r>
    </w:p>
    <w:p w:rsidR="007330A2" w:rsidRPr="00330C9B" w:rsidRDefault="007330A2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Юридическая экспертиза прав на объект оценки, а также предоставленной исходной информации  Исполнителем не производится.</w:t>
      </w:r>
    </w:p>
    <w:p w:rsidR="007330A2" w:rsidRPr="00330C9B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Состав документов и иных </w:t>
      </w:r>
      <w:proofErr w:type="gramStart"/>
      <w:r w:rsidRPr="00330C9B">
        <w:rPr>
          <w:rFonts w:ascii="Times New Roman" w:hAnsi="Times New Roman"/>
          <w:b/>
          <w:sz w:val="24"/>
          <w:szCs w:val="24"/>
        </w:rPr>
        <w:t>материалов</w:t>
      </w:r>
      <w:proofErr w:type="gramEnd"/>
      <w:r w:rsidRPr="00330C9B">
        <w:rPr>
          <w:rFonts w:ascii="Times New Roman" w:hAnsi="Times New Roman"/>
          <w:b/>
          <w:sz w:val="24"/>
          <w:szCs w:val="24"/>
        </w:rPr>
        <w:t xml:space="preserve"> предоставляемых Заказчиком  Исполнителю:</w:t>
      </w:r>
    </w:p>
    <w:p w:rsidR="007330A2" w:rsidRPr="007330A2" w:rsidRDefault="007330A2" w:rsidP="007330A2">
      <w:pPr>
        <w:pStyle w:val="a6"/>
        <w:spacing w:line="280" w:lineRule="exact"/>
        <w:ind w:left="283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Исполнитель предоставляет Перечень сведений и документов, необходимых для проведения оценки в момент подписания Договора о проведении оценки;</w:t>
      </w:r>
      <w:r w:rsidRPr="007330A2">
        <w:rPr>
          <w:rFonts w:ascii="Times New Roman" w:hAnsi="Times New Roman"/>
          <w:sz w:val="24"/>
          <w:szCs w:val="24"/>
        </w:rPr>
        <w:t xml:space="preserve">  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Форма передачи Заказчику результатов оценки:</w:t>
      </w:r>
    </w:p>
    <w:p w:rsidR="007330A2" w:rsidRPr="007330A2" w:rsidRDefault="007330A2" w:rsidP="007330A2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Письменный отчёт об оценке с приложениями на бумажном носителе 4 (Четыре) экземпляра и на магнитном носителе.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Форма передачи Оценщику документов для проведения оценки.</w:t>
      </w:r>
      <w:r w:rsidRPr="007330A2">
        <w:rPr>
          <w:rFonts w:ascii="Times New Roman" w:hAnsi="Times New Roman"/>
          <w:sz w:val="24"/>
          <w:szCs w:val="24"/>
        </w:rPr>
        <w:t xml:space="preserve"> Заказчик </w:t>
      </w:r>
      <w:proofErr w:type="gramStart"/>
      <w:r w:rsidRPr="007330A2"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необходимые для проведения оценки (для полного и недвусмысленного толкования результатов проведения оценки, отраженных в отчете) в виде копий документов, писем (информационных справок), подписанных руководителем  и заверенных печатью организации.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Другие условия</w:t>
      </w:r>
      <w:r w:rsidRPr="007330A2">
        <w:rPr>
          <w:rFonts w:ascii="Times New Roman" w:hAnsi="Times New Roman"/>
          <w:sz w:val="24"/>
          <w:szCs w:val="24"/>
        </w:rPr>
        <w:t xml:space="preserve">. </w:t>
      </w:r>
    </w:p>
    <w:p w:rsidR="007330A2" w:rsidRPr="007330A2" w:rsidRDefault="007330A2" w:rsidP="007330A2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Исполнитель обязан информировать представителей Заказчика о промежуточных результатах работ.</w:t>
      </w:r>
    </w:p>
    <w:p w:rsidR="007330A2" w:rsidRPr="007330A2" w:rsidRDefault="007330A2" w:rsidP="007330A2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lastRenderedPageBreak/>
        <w:t>Заказчик обязан информировать Исполнителя об изменениях, происходящих в Обществе в процессе проведения оценки и результаты которых могут оказать существенное влияние на итоговую стоимость объекта оценки.</w:t>
      </w:r>
    </w:p>
    <w:p w:rsidR="007330A2" w:rsidRPr="007330A2" w:rsidRDefault="007330A2" w:rsidP="007330A2">
      <w:pPr>
        <w:pStyle w:val="a6"/>
        <w:ind w:left="283"/>
        <w:jc w:val="both"/>
        <w:rPr>
          <w:rFonts w:ascii="Times New Roman" w:hAnsi="Times New Roman"/>
          <w:sz w:val="24"/>
          <w:szCs w:val="24"/>
        </w:rPr>
      </w:pPr>
    </w:p>
    <w:p w:rsidR="007330A2" w:rsidRPr="007330A2" w:rsidRDefault="007330A2" w:rsidP="007330A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7330A2" w:rsidRPr="007330A2" w:rsidTr="009C28F8">
        <w:tc>
          <w:tcPr>
            <w:tcW w:w="5211" w:type="dxa"/>
          </w:tcPr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  <w:r w:rsidRPr="00733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330A2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>ОАО «НИИ измерительных приборов – Новосибирский завод имени Коминтерна»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экономике и финансам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В.Н. Щербаков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43" w:rsidRPr="007330A2" w:rsidRDefault="00383043" w:rsidP="00383043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383043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2F7F44" w:rsidRPr="007330A2" w:rsidRDefault="002F7F44" w:rsidP="0050062C">
      <w:pPr>
        <w:pStyle w:val="a7"/>
        <w:jc w:val="right"/>
        <w:rPr>
          <w:rFonts w:ascii="Times New Roman" w:hAnsi="Times New Roman"/>
          <w:b/>
          <w:i/>
        </w:rPr>
      </w:pPr>
    </w:p>
    <w:p w:rsidR="002F7F44" w:rsidRPr="007330A2" w:rsidRDefault="002F7F44" w:rsidP="0050062C">
      <w:pPr>
        <w:pStyle w:val="a7"/>
        <w:jc w:val="right"/>
        <w:rPr>
          <w:rFonts w:ascii="Times New Roman" w:hAnsi="Times New Roman"/>
          <w:b/>
          <w:i/>
        </w:rPr>
      </w:pPr>
    </w:p>
    <w:p w:rsidR="002F7F44" w:rsidRPr="007330A2" w:rsidRDefault="002F7F44" w:rsidP="0088422C">
      <w:pPr>
        <w:pStyle w:val="a7"/>
        <w:rPr>
          <w:rFonts w:ascii="Times New Roman" w:hAnsi="Times New Roman"/>
          <w:b/>
          <w:i/>
        </w:rPr>
      </w:pPr>
    </w:p>
    <w:p w:rsidR="00E261F3" w:rsidRPr="007330A2" w:rsidRDefault="00E261F3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30A2">
        <w:rPr>
          <w:rFonts w:ascii="Times New Roman" w:hAnsi="Times New Roman"/>
          <w:b/>
          <w:i/>
          <w:sz w:val="24"/>
          <w:szCs w:val="24"/>
        </w:rPr>
        <w:br w:type="page"/>
      </w:r>
    </w:p>
    <w:p w:rsidR="00D3111A" w:rsidRPr="0050062C" w:rsidRDefault="00813F97" w:rsidP="0050062C">
      <w:pPr>
        <w:pStyle w:val="a7"/>
        <w:jc w:val="right"/>
        <w:rPr>
          <w:rFonts w:ascii="Times New Roman" w:hAnsi="Times New Roman"/>
          <w:b/>
          <w:i/>
          <w:sz w:val="22"/>
          <w:szCs w:val="22"/>
        </w:rPr>
      </w:pPr>
      <w:r w:rsidRPr="00813F97">
        <w:rPr>
          <w:rFonts w:ascii="Times New Roman" w:hAnsi="Times New Roman"/>
          <w:b/>
          <w:i/>
          <w:sz w:val="22"/>
          <w:szCs w:val="22"/>
        </w:rPr>
        <w:lastRenderedPageBreak/>
        <w:t>Приложение №3</w:t>
      </w:r>
    </w:p>
    <w:p w:rsidR="00813F97" w:rsidRPr="0088422C" w:rsidRDefault="00813F97" w:rsidP="00583297">
      <w:pPr>
        <w:pStyle w:val="a7"/>
        <w:jc w:val="right"/>
        <w:rPr>
          <w:rFonts w:ascii="Times New Roman" w:hAnsi="Times New Roman"/>
          <w:i/>
          <w:sz w:val="22"/>
          <w:szCs w:val="22"/>
        </w:rPr>
      </w:pPr>
    </w:p>
    <w:p w:rsidR="00330C9B" w:rsidRPr="00330C9B" w:rsidRDefault="00330C9B" w:rsidP="00330C9B">
      <w:pPr>
        <w:jc w:val="center"/>
        <w:rPr>
          <w:rFonts w:ascii="Times New Roman" w:hAnsi="Times New Roman"/>
          <w:b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30C9B" w:rsidRPr="00330C9B" w:rsidRDefault="00330C9B" w:rsidP="00330C9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на выполнение работ по оценке  рыночной стоимости </w:t>
      </w: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пакета обыкновенных именных бездокументарных акций</w:t>
      </w:r>
    </w:p>
    <w:p w:rsidR="00330C9B" w:rsidRPr="00330C9B" w:rsidRDefault="00330C9B" w:rsidP="00330C9B">
      <w:pPr>
        <w:jc w:val="center"/>
        <w:rPr>
          <w:rFonts w:ascii="Times New Roman" w:hAnsi="Times New Roman"/>
          <w:b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ОАО «НИИ измерительных приборов – Новосибирский завод имени Коминтерна»</w:t>
      </w:r>
    </w:p>
    <w:p w:rsidR="00330C9B" w:rsidRPr="00330C9B" w:rsidRDefault="00330C9B" w:rsidP="00330C9B">
      <w:pPr>
        <w:jc w:val="center"/>
        <w:rPr>
          <w:rFonts w:ascii="Times New Roman" w:hAnsi="Times New Roman"/>
          <w:sz w:val="24"/>
          <w:szCs w:val="24"/>
        </w:rPr>
      </w:pPr>
    </w:p>
    <w:p w:rsidR="00330C9B" w:rsidRPr="00330C9B" w:rsidRDefault="00330C9B" w:rsidP="00330C9B">
      <w:pPr>
        <w:pStyle w:val="Level2"/>
        <w:numPr>
          <w:ilvl w:val="0"/>
          <w:numId w:val="42"/>
        </w:numPr>
        <w:tabs>
          <w:tab w:val="left" w:pos="360"/>
        </w:tabs>
        <w:spacing w:after="0" w:line="260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Указание на объект оценки и его описание, вид объекта оценки: </w:t>
      </w:r>
      <w:r w:rsidRPr="00330C9B">
        <w:rPr>
          <w:rFonts w:ascii="Times New Roman" w:hAnsi="Times New Roman"/>
          <w:color w:val="000000"/>
          <w:sz w:val="24"/>
          <w:szCs w:val="24"/>
          <w:lang w:val="ru-RU"/>
        </w:rPr>
        <w:t>одна обыкновенная  именная бездокументарная акция в составе 100% - ого пакета акций ОАО «НИИ измерительных приборов – Новосибирский завод имени Коминтерна»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Подлежащие оценке имущественные права</w:t>
      </w:r>
      <w:r w:rsidRPr="00330C9B">
        <w:rPr>
          <w:rFonts w:ascii="Times New Roman" w:hAnsi="Times New Roman"/>
          <w:sz w:val="24"/>
          <w:szCs w:val="24"/>
        </w:rPr>
        <w:t>: право собственности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Дата оценки: </w:t>
      </w:r>
      <w:r w:rsidRPr="00330C9B">
        <w:rPr>
          <w:rFonts w:ascii="Times New Roman" w:hAnsi="Times New Roman"/>
          <w:color w:val="000000"/>
          <w:sz w:val="24"/>
          <w:szCs w:val="24"/>
        </w:rPr>
        <w:t>01 октября 2014  года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Вид стоимости, подлежащей оценки:</w:t>
      </w:r>
      <w:r w:rsidRPr="00330C9B">
        <w:rPr>
          <w:rFonts w:ascii="Times New Roman" w:hAnsi="Times New Roman"/>
          <w:color w:val="000000"/>
          <w:sz w:val="24"/>
          <w:szCs w:val="24"/>
        </w:rPr>
        <w:t xml:space="preserve"> рыночная стоимость.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Цели и задачи проведения оценки объектов оценки:</w:t>
      </w:r>
    </w:p>
    <w:p w:rsidR="00330C9B" w:rsidRPr="00330C9B" w:rsidRDefault="00330C9B" w:rsidP="00330C9B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C9B">
        <w:rPr>
          <w:rFonts w:ascii="Times New Roman" w:hAnsi="Times New Roman"/>
          <w:color w:val="000000"/>
          <w:sz w:val="24"/>
          <w:szCs w:val="24"/>
        </w:rPr>
        <w:t>оценка рыночной стоимости 1 (одной) обыкновенной  именной бездокументарной акции в составе 100%-ного пакета акций ОАО «НИИ измерительных приборов – Новосибирский завод имени Коминтерна».</w:t>
      </w:r>
    </w:p>
    <w:p w:rsidR="00330C9B" w:rsidRPr="00330C9B" w:rsidRDefault="00330C9B" w:rsidP="00330C9B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Результат оценки будет использован при принятии решения о  дополнительной эмиссии акций.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Срок проведения оценки:</w:t>
      </w:r>
      <w:r w:rsidRPr="00330C9B">
        <w:rPr>
          <w:rFonts w:ascii="Times New Roman" w:hAnsi="Times New Roman"/>
          <w:color w:val="000000"/>
          <w:sz w:val="24"/>
          <w:szCs w:val="24"/>
        </w:rPr>
        <w:t xml:space="preserve"> в соответствии с п.1.5. Договора на проведение оценки.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Наименование и тип документа об оценке</w:t>
      </w:r>
      <w:r w:rsidRPr="00330C9B">
        <w:rPr>
          <w:rFonts w:ascii="Times New Roman" w:hAnsi="Times New Roman"/>
          <w:sz w:val="24"/>
          <w:szCs w:val="24"/>
        </w:rPr>
        <w:t>: отчет об оценке – полный, в письменной форме.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Необходимость юридической экспертизы прав на объект оценки</w:t>
      </w:r>
      <w:r w:rsidRPr="00330C9B">
        <w:rPr>
          <w:rFonts w:ascii="Times New Roman" w:hAnsi="Times New Roman"/>
          <w:sz w:val="24"/>
          <w:szCs w:val="24"/>
        </w:rPr>
        <w:t>: не требуется.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Нормативные требования к составу и содержанию работ по оценке и отчёта об оценке. </w:t>
      </w:r>
      <w:r w:rsidRPr="00330C9B">
        <w:rPr>
          <w:rFonts w:ascii="Times New Roman" w:hAnsi="Times New Roman"/>
          <w:sz w:val="24"/>
          <w:szCs w:val="24"/>
        </w:rPr>
        <w:t>Состав и содержание работ по оценке и отчёта об оценке должны удовлетворять требованиям, устанавливаемым следующими Законами, нормативными актами и иными поименованными ниже документами: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30C9B">
        <w:rPr>
          <w:rFonts w:ascii="Times New Roman" w:hAnsi="Times New Roman"/>
          <w:sz w:val="24"/>
          <w:szCs w:val="24"/>
        </w:rPr>
        <w:t>Федеральный закон от 29.07.1998 г. № 135-ФЗ «Об оценочной деятельности в Российской Федерации» (в редакции федеральных законов от 21.12.01 №178-ФЗ, от 21.03.02 № 31-ФЗ, от 14.11.02 № 143-ФЗ, от 10.01.03 № 15-ФЗ, от 27.02.03 № 29-ФЗ, от 22.08.04 №122-ФЗ, от 05.01.06 №7-ФЗ, от 27.07.06 № 157-ФЗ, от 05.02.07 № 13-ФЗ, от 13.07.2007 № 129-ФЗ, от 24.07.2007 № 220-ФЗ, от 30.06.2008 № 108-ФЗ, от 07.05.2009 № 91-ФЗ, от 17.07.2009 № 145-ФЗ, от 27.12.2009</w:t>
      </w:r>
      <w:proofErr w:type="gramEnd"/>
      <w:r w:rsidRPr="00330C9B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330C9B">
        <w:rPr>
          <w:rFonts w:ascii="Times New Roman" w:hAnsi="Times New Roman"/>
          <w:sz w:val="24"/>
          <w:szCs w:val="24"/>
        </w:rPr>
        <w:t>343-ФЗ, от 27.12.2009 № 374-ФЗ, от 22.07.2010 № 167-ФЗ, от 28.12.2010 № 431-ФЗ, от 01.07.2011 № 169-ФЗ, от 11.07.2011 № 200-ФЗ, от 21.11.2011 № 327-ФЗ, от 30.11.2011 № 346-ФЗ, от 03.12.2011 № 383-ФЗ, от 07.06.2013 № 113-ФЗ, от 02.07.2013 № 185-ФЗ, от 23.07.2013 № 249-ФЗ, от 12.03.2014 № 33-ФЗ, от 04.06.2014 № 143-ФЗ, от 21.07.2014 № 225-ФЗ, с изм., внесенными Федеральным законом от 18.07.2009 № 181-ФЗ, от 28.07.2012 № 144-ФЗ).</w:t>
      </w:r>
      <w:proofErr w:type="gramEnd"/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«Общие понятия оценки, подходы и требования к проведению оценки (ФСО №1)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256);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«Цель оценки и виды стоимости» (ФСО № 2)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255);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«Требования к отчету об оценке» (ФСО № 3)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254);</w:t>
      </w:r>
    </w:p>
    <w:p w:rsidR="00330C9B" w:rsidRPr="00330C9B" w:rsidRDefault="00330C9B" w:rsidP="00330C9B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Кроме того, отчет должен быть составлен в соответствии со </w:t>
      </w:r>
      <w:r w:rsidRPr="00330C9B">
        <w:rPr>
          <w:rFonts w:ascii="Times New Roman" w:hAnsi="Times New Roman"/>
          <w:color w:val="333333"/>
          <w:sz w:val="24"/>
          <w:szCs w:val="24"/>
        </w:rPr>
        <w:t>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отчет.</w:t>
      </w:r>
    </w:p>
    <w:p w:rsidR="00330C9B" w:rsidRPr="00330C9B" w:rsidRDefault="00330C9B" w:rsidP="00330C9B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Отчет об оценке должен</w:t>
      </w:r>
      <w:r w:rsidRPr="00330C9B">
        <w:rPr>
          <w:rFonts w:ascii="Times New Roman" w:hAnsi="Times New Roman"/>
          <w:color w:val="333333"/>
          <w:sz w:val="24"/>
          <w:szCs w:val="24"/>
        </w:rPr>
        <w:t xml:space="preserve"> содержать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330C9B" w:rsidRPr="00330C9B" w:rsidRDefault="00330C9B" w:rsidP="00330C9B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Процесс оценки должен включать следующие основные этапы: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сбор и анализ информации, необходимой для проведения оценки;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описание и анализ предприятия в текущем состоянии;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описание внешнего окружения предприятия (рынок) и перспективы его изменения;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выбор подходов к оценке и методов расчета. </w:t>
      </w:r>
      <w:r w:rsidRPr="00330C9B">
        <w:rPr>
          <w:rFonts w:ascii="Times New Roman" w:hAnsi="Times New Roman"/>
          <w:color w:val="000000"/>
          <w:sz w:val="24"/>
          <w:szCs w:val="24"/>
        </w:rPr>
        <w:t>Для целей оценки  Оценщик должен использовать все три подхода к оценке (затратный, сравнительный и доходный) или обосновать отказ от использования какого-либо из подходов;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согласование результатов и определение итоговой стоимости объекта оценки. Итоговая стоимость объекта оценки должна определяться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оценке (основание – п. 6 ФСО №1). Обобщение результатов, полученных в рамках применения различных подходов к оценке, должно проводиться методом анализа иерархий.</w:t>
      </w:r>
    </w:p>
    <w:p w:rsidR="00330C9B" w:rsidRPr="00330C9B" w:rsidRDefault="00330C9B" w:rsidP="00330C9B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color w:val="000000"/>
          <w:sz w:val="24"/>
          <w:szCs w:val="24"/>
        </w:rPr>
        <w:t>Итоговая величина стоимости должна быть выражена в валюте Российской Федерации (в рублях) (основание – п. 27 ФСО №1).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Обязанности Исполнителя в части проведения осмотров и экспертиз</w:t>
      </w:r>
      <w:r w:rsidRPr="00330C9B">
        <w:rPr>
          <w:rFonts w:ascii="Times New Roman" w:hAnsi="Times New Roman"/>
          <w:sz w:val="24"/>
          <w:szCs w:val="24"/>
        </w:rPr>
        <w:t>: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В процессе проведения оценки работник Исполнителя проводит осмотр  активов всех основных сре</w:t>
      </w:r>
      <w:proofErr w:type="gramStart"/>
      <w:r w:rsidRPr="00330C9B">
        <w:rPr>
          <w:rFonts w:ascii="Times New Roman" w:hAnsi="Times New Roman"/>
          <w:sz w:val="24"/>
          <w:szCs w:val="24"/>
        </w:rPr>
        <w:t>дств пр</w:t>
      </w:r>
      <w:proofErr w:type="gramEnd"/>
      <w:r w:rsidRPr="00330C9B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производства, а также  оригиналов документов представляемых Заказчиком Исполнителю.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Работник Исполнителя осуществляет фотографирование основных сре</w:t>
      </w:r>
      <w:proofErr w:type="gramStart"/>
      <w:r w:rsidRPr="00330C9B">
        <w:rPr>
          <w:rFonts w:ascii="Times New Roman" w:hAnsi="Times New Roman"/>
          <w:sz w:val="24"/>
          <w:szCs w:val="24"/>
        </w:rPr>
        <w:t>дств пр</w:t>
      </w:r>
      <w:proofErr w:type="gramEnd"/>
      <w:r w:rsidRPr="00330C9B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производства.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Юридическая экспертиза прав на объект оценки, а также предоставленной исходной информации  Исполнителем не производится.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Состав документов и иных </w:t>
      </w:r>
      <w:proofErr w:type="gramStart"/>
      <w:r w:rsidRPr="00330C9B">
        <w:rPr>
          <w:rFonts w:ascii="Times New Roman" w:hAnsi="Times New Roman"/>
          <w:b/>
          <w:sz w:val="24"/>
          <w:szCs w:val="24"/>
        </w:rPr>
        <w:t>материалов</w:t>
      </w:r>
      <w:proofErr w:type="gramEnd"/>
      <w:r w:rsidRPr="00330C9B">
        <w:rPr>
          <w:rFonts w:ascii="Times New Roman" w:hAnsi="Times New Roman"/>
          <w:b/>
          <w:sz w:val="24"/>
          <w:szCs w:val="24"/>
        </w:rPr>
        <w:t xml:space="preserve"> предоставляемых Заказчиком  Исполнителю:</w:t>
      </w:r>
    </w:p>
    <w:p w:rsidR="00330C9B" w:rsidRPr="00330C9B" w:rsidRDefault="00330C9B" w:rsidP="00330C9B">
      <w:pPr>
        <w:pStyle w:val="a6"/>
        <w:spacing w:line="280" w:lineRule="exact"/>
        <w:ind w:left="283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Исполнитель предоставляет Перечень сведений и документов, необходимых для проведения оценки в момент подписания Договора о проведении оценки;  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Форма передачи Заказчику результатов оценки:</w:t>
      </w:r>
    </w:p>
    <w:p w:rsidR="00330C9B" w:rsidRPr="00330C9B" w:rsidRDefault="00330C9B" w:rsidP="00330C9B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Письменный отчёт об оценке с приложениями на бумажном носителе 4 (Четыре) экземпляра и на магнитном носителе.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Форма передачи Оценщику документов для проведения оценки.</w:t>
      </w:r>
      <w:r w:rsidRPr="00330C9B">
        <w:rPr>
          <w:rFonts w:ascii="Times New Roman" w:hAnsi="Times New Roman"/>
          <w:sz w:val="24"/>
          <w:szCs w:val="24"/>
        </w:rPr>
        <w:t xml:space="preserve"> Заказчик </w:t>
      </w:r>
      <w:proofErr w:type="gramStart"/>
      <w:r w:rsidRPr="00330C9B"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 w:rsidRPr="00330C9B">
        <w:rPr>
          <w:rFonts w:ascii="Times New Roman" w:hAnsi="Times New Roman"/>
          <w:sz w:val="24"/>
          <w:szCs w:val="24"/>
        </w:rPr>
        <w:t xml:space="preserve"> необходимые для проведения оценки (для полного и недвусмысленного толкования результатов проведения оценки, отраженных в отчете) в виде копий документов, писем (информационных справок), подписанных руководителем  и заверенных печатью организации.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Другие условия</w:t>
      </w:r>
      <w:r w:rsidRPr="00330C9B">
        <w:rPr>
          <w:rFonts w:ascii="Times New Roman" w:hAnsi="Times New Roman"/>
          <w:sz w:val="24"/>
          <w:szCs w:val="24"/>
        </w:rPr>
        <w:t xml:space="preserve">. </w:t>
      </w:r>
    </w:p>
    <w:p w:rsidR="00330C9B" w:rsidRPr="00330C9B" w:rsidRDefault="00330C9B" w:rsidP="00330C9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Исполнитель обязан информировать представителей Заказчика о промежуточных результатах работ.</w:t>
      </w:r>
    </w:p>
    <w:p w:rsidR="00330C9B" w:rsidRPr="00330C9B" w:rsidRDefault="00330C9B" w:rsidP="00330C9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lastRenderedPageBreak/>
        <w:t>Заказчик обязан информировать Исполнителя об изменениях, происходящих в Обществе в процессе проведения оценки и результаты которых могут оказать существенное влияние на итоговую стоимость объекта оценки.</w:t>
      </w:r>
    </w:p>
    <w:p w:rsidR="00330C9B" w:rsidRPr="00330C9B" w:rsidRDefault="00330C9B" w:rsidP="00330C9B">
      <w:pPr>
        <w:pStyle w:val="a6"/>
        <w:ind w:left="283"/>
        <w:jc w:val="both"/>
        <w:rPr>
          <w:rFonts w:ascii="Times New Roman" w:hAnsi="Times New Roman"/>
          <w:sz w:val="24"/>
          <w:szCs w:val="24"/>
        </w:rPr>
      </w:pPr>
    </w:p>
    <w:p w:rsidR="00330C9B" w:rsidRPr="00330C9B" w:rsidRDefault="00330C9B" w:rsidP="00330C9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330C9B" w:rsidRPr="00330C9B" w:rsidTr="009C28F8">
        <w:tc>
          <w:tcPr>
            <w:tcW w:w="5211" w:type="dxa"/>
          </w:tcPr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  <w:r w:rsidRPr="00330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30C9B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ОАО «НИИ измерительных приборов – Новосибирский завод имени Коминтерна»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по экономике и финансам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___________________ В.Н. Щербаков.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C9B" w:rsidRPr="007330A2" w:rsidRDefault="00330C9B" w:rsidP="00330C9B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30C9B" w:rsidRPr="007330A2" w:rsidRDefault="00330C9B" w:rsidP="00330C9B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30C9B" w:rsidRPr="007330A2" w:rsidRDefault="00330C9B" w:rsidP="00330C9B">
      <w:pPr>
        <w:pStyle w:val="a7"/>
        <w:jc w:val="right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pStyle w:val="a7"/>
        <w:jc w:val="right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pStyle w:val="a7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30A2">
        <w:rPr>
          <w:rFonts w:ascii="Times New Roman" w:hAnsi="Times New Roman"/>
          <w:b/>
          <w:i/>
          <w:sz w:val="24"/>
          <w:szCs w:val="24"/>
        </w:rPr>
        <w:br w:type="page"/>
      </w:r>
    </w:p>
    <w:p w:rsidR="00270C0D" w:rsidRPr="00CF0136" w:rsidRDefault="00270C0D" w:rsidP="00813F97">
      <w:pPr>
        <w:tabs>
          <w:tab w:val="left" w:pos="5565"/>
        </w:tabs>
        <w:rPr>
          <w:lang w:eastAsia="ru-RU"/>
        </w:rPr>
      </w:pPr>
    </w:p>
    <w:sectPr w:rsidR="00270C0D" w:rsidRPr="00CF0136" w:rsidSect="003844F3">
      <w:pgSz w:w="11907" w:h="16839" w:code="9"/>
      <w:pgMar w:top="144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3" w:rsidRDefault="00E261F3" w:rsidP="00E6420D">
      <w:pPr>
        <w:spacing w:after="0" w:line="240" w:lineRule="auto"/>
      </w:pPr>
      <w:r>
        <w:separator/>
      </w:r>
    </w:p>
  </w:endnote>
  <w:endnote w:type="continuationSeparator" w:id="0">
    <w:p w:rsidR="00E261F3" w:rsidRDefault="00E261F3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3" w:rsidRDefault="00E261F3" w:rsidP="00E6420D">
      <w:pPr>
        <w:spacing w:after="0" w:line="240" w:lineRule="auto"/>
      </w:pPr>
      <w:r>
        <w:separator/>
      </w:r>
    </w:p>
  </w:footnote>
  <w:footnote w:type="continuationSeparator" w:id="0">
    <w:p w:rsidR="00E261F3" w:rsidRDefault="00E261F3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E0D1F"/>
    <w:multiLevelType w:val="hybridMultilevel"/>
    <w:tmpl w:val="881E4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62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0FFE346E"/>
    <w:multiLevelType w:val="multilevel"/>
    <w:tmpl w:val="80E2C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2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256B3597"/>
    <w:multiLevelType w:val="hybridMultilevel"/>
    <w:tmpl w:val="1EA6106E"/>
    <w:lvl w:ilvl="0" w:tplc="EBAA8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 w:tplc="C02AC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817C87"/>
    <w:multiLevelType w:val="hybridMultilevel"/>
    <w:tmpl w:val="35F2EA6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2EFC46C6"/>
    <w:multiLevelType w:val="multilevel"/>
    <w:tmpl w:val="7BDAC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34B30054"/>
    <w:multiLevelType w:val="hybridMultilevel"/>
    <w:tmpl w:val="696EF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3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8">
    <w:nsid w:val="6B1D1232"/>
    <w:multiLevelType w:val="multilevel"/>
    <w:tmpl w:val="83BC68F2"/>
    <w:lvl w:ilvl="0">
      <w:start w:val="1"/>
      <w:numFmt w:val="decimal"/>
      <w:pStyle w:val="Level1"/>
      <w:lvlText w:val="Статья %1."/>
      <w:lvlJc w:val="left"/>
      <w:pPr>
        <w:tabs>
          <w:tab w:val="num" w:pos="1400"/>
        </w:tabs>
        <w:ind w:left="720" w:firstLine="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5B4857"/>
    <w:multiLevelType w:val="hybridMultilevel"/>
    <w:tmpl w:val="ED321ACC"/>
    <w:lvl w:ilvl="0" w:tplc="4D78626A">
      <w:start w:val="1"/>
      <w:numFmt w:val="decimal"/>
      <w:lvlText w:val="%1. "/>
      <w:lvlJc w:val="left"/>
      <w:pPr>
        <w:ind w:left="283" w:hanging="283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1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6"/>
  </w:num>
  <w:num w:numId="3">
    <w:abstractNumId w:val="26"/>
  </w:num>
  <w:num w:numId="4">
    <w:abstractNumId w:val="16"/>
  </w:num>
  <w:num w:numId="5">
    <w:abstractNumId w:val="21"/>
  </w:num>
  <w:num w:numId="6">
    <w:abstractNumId w:val="0"/>
  </w:num>
  <w:num w:numId="7">
    <w:abstractNumId w:val="30"/>
  </w:num>
  <w:num w:numId="8">
    <w:abstractNumId w:val="15"/>
  </w:num>
  <w:num w:numId="9">
    <w:abstractNumId w:val="32"/>
  </w:num>
  <w:num w:numId="10">
    <w:abstractNumId w:val="40"/>
  </w:num>
  <w:num w:numId="11">
    <w:abstractNumId w:val="9"/>
  </w:num>
  <w:num w:numId="12">
    <w:abstractNumId w:val="27"/>
  </w:num>
  <w:num w:numId="13">
    <w:abstractNumId w:val="37"/>
  </w:num>
  <w:num w:numId="14">
    <w:abstractNumId w:val="41"/>
  </w:num>
  <w:num w:numId="15">
    <w:abstractNumId w:val="13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</w:num>
  <w:num w:numId="21">
    <w:abstractNumId w:val="7"/>
  </w:num>
  <w:num w:numId="22">
    <w:abstractNumId w:val="22"/>
  </w:num>
  <w:num w:numId="23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12"/>
  </w:num>
  <w:num w:numId="29">
    <w:abstractNumId w:val="35"/>
  </w:num>
  <w:num w:numId="30">
    <w:abstractNumId w:val="34"/>
  </w:num>
  <w:num w:numId="31">
    <w:abstractNumId w:val="33"/>
  </w:num>
  <w:num w:numId="32">
    <w:abstractNumId w:val="19"/>
  </w:num>
  <w:num w:numId="33">
    <w:abstractNumId w:val="29"/>
  </w:num>
  <w:num w:numId="34">
    <w:abstractNumId w:val="25"/>
  </w:num>
  <w:num w:numId="35">
    <w:abstractNumId w:val="23"/>
  </w:num>
  <w:num w:numId="36">
    <w:abstractNumId w:val="8"/>
  </w:num>
  <w:num w:numId="37">
    <w:abstractNumId w:val="17"/>
  </w:num>
  <w:num w:numId="38">
    <w:abstractNumId w:val="6"/>
  </w:num>
  <w:num w:numId="39">
    <w:abstractNumId w:val="38"/>
  </w:num>
  <w:num w:numId="40">
    <w:abstractNumId w:val="24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A18"/>
    <w:rsid w:val="00004B1C"/>
    <w:rsid w:val="0000506F"/>
    <w:rsid w:val="00005BD3"/>
    <w:rsid w:val="000118CB"/>
    <w:rsid w:val="00015800"/>
    <w:rsid w:val="00033EF5"/>
    <w:rsid w:val="00036DC8"/>
    <w:rsid w:val="00041B2C"/>
    <w:rsid w:val="000525DF"/>
    <w:rsid w:val="00072F18"/>
    <w:rsid w:val="000738AD"/>
    <w:rsid w:val="0007618C"/>
    <w:rsid w:val="00083582"/>
    <w:rsid w:val="00094DB4"/>
    <w:rsid w:val="000966D7"/>
    <w:rsid w:val="000A3AE9"/>
    <w:rsid w:val="000B6702"/>
    <w:rsid w:val="000B6A9B"/>
    <w:rsid w:val="000B782F"/>
    <w:rsid w:val="000C13E4"/>
    <w:rsid w:val="000D6826"/>
    <w:rsid w:val="000F0384"/>
    <w:rsid w:val="000F2D4B"/>
    <w:rsid w:val="000F6E84"/>
    <w:rsid w:val="000F7937"/>
    <w:rsid w:val="0011105E"/>
    <w:rsid w:val="0011196A"/>
    <w:rsid w:val="001139B5"/>
    <w:rsid w:val="001149CF"/>
    <w:rsid w:val="001151FC"/>
    <w:rsid w:val="00115BA0"/>
    <w:rsid w:val="00121115"/>
    <w:rsid w:val="00123891"/>
    <w:rsid w:val="00132536"/>
    <w:rsid w:val="00133EFB"/>
    <w:rsid w:val="00134159"/>
    <w:rsid w:val="0013525B"/>
    <w:rsid w:val="00136735"/>
    <w:rsid w:val="00136D85"/>
    <w:rsid w:val="00142F4E"/>
    <w:rsid w:val="001505ED"/>
    <w:rsid w:val="00151705"/>
    <w:rsid w:val="00151F50"/>
    <w:rsid w:val="00156461"/>
    <w:rsid w:val="00157BC6"/>
    <w:rsid w:val="00160ABE"/>
    <w:rsid w:val="001743F1"/>
    <w:rsid w:val="00181BAB"/>
    <w:rsid w:val="001932F2"/>
    <w:rsid w:val="00196E0E"/>
    <w:rsid w:val="001A2B5A"/>
    <w:rsid w:val="001A39DD"/>
    <w:rsid w:val="001A60F1"/>
    <w:rsid w:val="001B78F1"/>
    <w:rsid w:val="001D6E4A"/>
    <w:rsid w:val="001E1B8F"/>
    <w:rsid w:val="00207D68"/>
    <w:rsid w:val="00213E13"/>
    <w:rsid w:val="002146C8"/>
    <w:rsid w:val="00231F15"/>
    <w:rsid w:val="002324D3"/>
    <w:rsid w:val="0023264F"/>
    <w:rsid w:val="00232926"/>
    <w:rsid w:val="00234957"/>
    <w:rsid w:val="0024527F"/>
    <w:rsid w:val="00252B48"/>
    <w:rsid w:val="002544CC"/>
    <w:rsid w:val="0025592B"/>
    <w:rsid w:val="00256968"/>
    <w:rsid w:val="0026783D"/>
    <w:rsid w:val="00270AAA"/>
    <w:rsid w:val="00270C0D"/>
    <w:rsid w:val="00277C1F"/>
    <w:rsid w:val="00283DC1"/>
    <w:rsid w:val="00287BCF"/>
    <w:rsid w:val="00293CB9"/>
    <w:rsid w:val="00295457"/>
    <w:rsid w:val="002A0928"/>
    <w:rsid w:val="002A5B0F"/>
    <w:rsid w:val="002A5B39"/>
    <w:rsid w:val="002B0E29"/>
    <w:rsid w:val="002B7BA2"/>
    <w:rsid w:val="002D37E3"/>
    <w:rsid w:val="002E6C31"/>
    <w:rsid w:val="002F19EA"/>
    <w:rsid w:val="002F2A8E"/>
    <w:rsid w:val="002F59C3"/>
    <w:rsid w:val="002F7F44"/>
    <w:rsid w:val="003046DB"/>
    <w:rsid w:val="003071C8"/>
    <w:rsid w:val="003074EB"/>
    <w:rsid w:val="003116B5"/>
    <w:rsid w:val="0032254C"/>
    <w:rsid w:val="00323E53"/>
    <w:rsid w:val="00324373"/>
    <w:rsid w:val="00324912"/>
    <w:rsid w:val="003250A3"/>
    <w:rsid w:val="00330C9B"/>
    <w:rsid w:val="0033498B"/>
    <w:rsid w:val="0035501A"/>
    <w:rsid w:val="003573D7"/>
    <w:rsid w:val="0035759D"/>
    <w:rsid w:val="0036665E"/>
    <w:rsid w:val="00383043"/>
    <w:rsid w:val="003844F3"/>
    <w:rsid w:val="003908E8"/>
    <w:rsid w:val="00395C92"/>
    <w:rsid w:val="003964A4"/>
    <w:rsid w:val="0039654B"/>
    <w:rsid w:val="003976FC"/>
    <w:rsid w:val="003A4324"/>
    <w:rsid w:val="003A48B6"/>
    <w:rsid w:val="003B061A"/>
    <w:rsid w:val="003B0908"/>
    <w:rsid w:val="003B3CCE"/>
    <w:rsid w:val="003C1A96"/>
    <w:rsid w:val="003C46CB"/>
    <w:rsid w:val="003C6C79"/>
    <w:rsid w:val="003C6D66"/>
    <w:rsid w:val="003D6D00"/>
    <w:rsid w:val="003E0AE8"/>
    <w:rsid w:val="003E431A"/>
    <w:rsid w:val="003E5529"/>
    <w:rsid w:val="003E558E"/>
    <w:rsid w:val="003E6739"/>
    <w:rsid w:val="003F57B5"/>
    <w:rsid w:val="003F6133"/>
    <w:rsid w:val="003F767D"/>
    <w:rsid w:val="00402493"/>
    <w:rsid w:val="0040378E"/>
    <w:rsid w:val="00420111"/>
    <w:rsid w:val="00421471"/>
    <w:rsid w:val="00427574"/>
    <w:rsid w:val="004363B4"/>
    <w:rsid w:val="00442C20"/>
    <w:rsid w:val="004431D8"/>
    <w:rsid w:val="00445A49"/>
    <w:rsid w:val="00454169"/>
    <w:rsid w:val="0045419C"/>
    <w:rsid w:val="00463F6A"/>
    <w:rsid w:val="00486076"/>
    <w:rsid w:val="00490CEE"/>
    <w:rsid w:val="004926CA"/>
    <w:rsid w:val="004A73AF"/>
    <w:rsid w:val="004C0B9C"/>
    <w:rsid w:val="004C0BA9"/>
    <w:rsid w:val="004E1B48"/>
    <w:rsid w:val="004E2A9D"/>
    <w:rsid w:val="0050062C"/>
    <w:rsid w:val="00503005"/>
    <w:rsid w:val="00505710"/>
    <w:rsid w:val="005065ED"/>
    <w:rsid w:val="0051656D"/>
    <w:rsid w:val="0051791D"/>
    <w:rsid w:val="00520704"/>
    <w:rsid w:val="00530093"/>
    <w:rsid w:val="00546B1D"/>
    <w:rsid w:val="00546B4D"/>
    <w:rsid w:val="00561BE9"/>
    <w:rsid w:val="00572180"/>
    <w:rsid w:val="005758DF"/>
    <w:rsid w:val="005778DE"/>
    <w:rsid w:val="00583297"/>
    <w:rsid w:val="00584361"/>
    <w:rsid w:val="005B063B"/>
    <w:rsid w:val="005B2012"/>
    <w:rsid w:val="005B25B3"/>
    <w:rsid w:val="005B3A5E"/>
    <w:rsid w:val="005B4EC7"/>
    <w:rsid w:val="005C367D"/>
    <w:rsid w:val="005D5DCA"/>
    <w:rsid w:val="005E04B9"/>
    <w:rsid w:val="005E2CFB"/>
    <w:rsid w:val="005E6090"/>
    <w:rsid w:val="005F4493"/>
    <w:rsid w:val="005F4758"/>
    <w:rsid w:val="005F74D7"/>
    <w:rsid w:val="006039D6"/>
    <w:rsid w:val="006064E7"/>
    <w:rsid w:val="006068DB"/>
    <w:rsid w:val="00610926"/>
    <w:rsid w:val="00612E86"/>
    <w:rsid w:val="00613779"/>
    <w:rsid w:val="00615116"/>
    <w:rsid w:val="006200D2"/>
    <w:rsid w:val="00625298"/>
    <w:rsid w:val="00625D94"/>
    <w:rsid w:val="00634323"/>
    <w:rsid w:val="00636CDD"/>
    <w:rsid w:val="00636E02"/>
    <w:rsid w:val="00636ECC"/>
    <w:rsid w:val="00644078"/>
    <w:rsid w:val="00657227"/>
    <w:rsid w:val="00661DCE"/>
    <w:rsid w:val="00671FB9"/>
    <w:rsid w:val="00673BB7"/>
    <w:rsid w:val="006774EF"/>
    <w:rsid w:val="0068164A"/>
    <w:rsid w:val="00682739"/>
    <w:rsid w:val="0068658E"/>
    <w:rsid w:val="00693EC5"/>
    <w:rsid w:val="006A018C"/>
    <w:rsid w:val="006A0965"/>
    <w:rsid w:val="006A0F06"/>
    <w:rsid w:val="006A211A"/>
    <w:rsid w:val="006A267C"/>
    <w:rsid w:val="006A566B"/>
    <w:rsid w:val="006A5BBA"/>
    <w:rsid w:val="006A5EA2"/>
    <w:rsid w:val="006B0FF6"/>
    <w:rsid w:val="006B2EC7"/>
    <w:rsid w:val="006B744E"/>
    <w:rsid w:val="006B793B"/>
    <w:rsid w:val="006C02FA"/>
    <w:rsid w:val="006C216F"/>
    <w:rsid w:val="006C3478"/>
    <w:rsid w:val="006D04F9"/>
    <w:rsid w:val="006D3579"/>
    <w:rsid w:val="006D3A86"/>
    <w:rsid w:val="006D3BB9"/>
    <w:rsid w:val="006D506C"/>
    <w:rsid w:val="006E04BB"/>
    <w:rsid w:val="006E06EB"/>
    <w:rsid w:val="006E22C2"/>
    <w:rsid w:val="006F0A23"/>
    <w:rsid w:val="006F388C"/>
    <w:rsid w:val="006F3E48"/>
    <w:rsid w:val="006F48DD"/>
    <w:rsid w:val="006F606B"/>
    <w:rsid w:val="00704680"/>
    <w:rsid w:val="00705247"/>
    <w:rsid w:val="00710F93"/>
    <w:rsid w:val="00711BF1"/>
    <w:rsid w:val="00713303"/>
    <w:rsid w:val="007133AC"/>
    <w:rsid w:val="0071602D"/>
    <w:rsid w:val="00720312"/>
    <w:rsid w:val="0072246C"/>
    <w:rsid w:val="00724AD8"/>
    <w:rsid w:val="007330A2"/>
    <w:rsid w:val="007346DB"/>
    <w:rsid w:val="007356AA"/>
    <w:rsid w:val="00742223"/>
    <w:rsid w:val="00746A06"/>
    <w:rsid w:val="00747789"/>
    <w:rsid w:val="0075373C"/>
    <w:rsid w:val="007626B1"/>
    <w:rsid w:val="007636FD"/>
    <w:rsid w:val="00784EDC"/>
    <w:rsid w:val="0078508F"/>
    <w:rsid w:val="00787864"/>
    <w:rsid w:val="007919B5"/>
    <w:rsid w:val="00794269"/>
    <w:rsid w:val="00794F36"/>
    <w:rsid w:val="00797287"/>
    <w:rsid w:val="007A6B52"/>
    <w:rsid w:val="007B272A"/>
    <w:rsid w:val="007B4300"/>
    <w:rsid w:val="007B48BC"/>
    <w:rsid w:val="007C4CFF"/>
    <w:rsid w:val="007C5550"/>
    <w:rsid w:val="007D266F"/>
    <w:rsid w:val="007E2177"/>
    <w:rsid w:val="007E29A0"/>
    <w:rsid w:val="007E31D7"/>
    <w:rsid w:val="007F1582"/>
    <w:rsid w:val="007F4C05"/>
    <w:rsid w:val="008074E5"/>
    <w:rsid w:val="00810DD1"/>
    <w:rsid w:val="008117B1"/>
    <w:rsid w:val="00813740"/>
    <w:rsid w:val="00813F97"/>
    <w:rsid w:val="008222A0"/>
    <w:rsid w:val="00822BAB"/>
    <w:rsid w:val="008355C8"/>
    <w:rsid w:val="0083782D"/>
    <w:rsid w:val="00837BBF"/>
    <w:rsid w:val="00837D35"/>
    <w:rsid w:val="0084028F"/>
    <w:rsid w:val="00840A09"/>
    <w:rsid w:val="0084244E"/>
    <w:rsid w:val="0085159B"/>
    <w:rsid w:val="0085405F"/>
    <w:rsid w:val="008562B0"/>
    <w:rsid w:val="008620DB"/>
    <w:rsid w:val="008644FB"/>
    <w:rsid w:val="00880423"/>
    <w:rsid w:val="0088422C"/>
    <w:rsid w:val="008930F3"/>
    <w:rsid w:val="00894DC9"/>
    <w:rsid w:val="00897208"/>
    <w:rsid w:val="008A1D43"/>
    <w:rsid w:val="008B46C0"/>
    <w:rsid w:val="008C2F51"/>
    <w:rsid w:val="008C3143"/>
    <w:rsid w:val="008D240E"/>
    <w:rsid w:val="008E15BE"/>
    <w:rsid w:val="008E4058"/>
    <w:rsid w:val="008E43B6"/>
    <w:rsid w:val="008E7285"/>
    <w:rsid w:val="008E72B4"/>
    <w:rsid w:val="008F1AC2"/>
    <w:rsid w:val="008F3A87"/>
    <w:rsid w:val="008F3A9C"/>
    <w:rsid w:val="008F7615"/>
    <w:rsid w:val="00901491"/>
    <w:rsid w:val="00905EE6"/>
    <w:rsid w:val="00913F0B"/>
    <w:rsid w:val="00922206"/>
    <w:rsid w:val="0093172A"/>
    <w:rsid w:val="009326BC"/>
    <w:rsid w:val="00937DF2"/>
    <w:rsid w:val="0094337B"/>
    <w:rsid w:val="00943655"/>
    <w:rsid w:val="009632FD"/>
    <w:rsid w:val="00967BC6"/>
    <w:rsid w:val="00991719"/>
    <w:rsid w:val="00994FBD"/>
    <w:rsid w:val="0099679E"/>
    <w:rsid w:val="009C4943"/>
    <w:rsid w:val="009D554D"/>
    <w:rsid w:val="009D7202"/>
    <w:rsid w:val="009E51FA"/>
    <w:rsid w:val="009E55C9"/>
    <w:rsid w:val="009E63EB"/>
    <w:rsid w:val="009E72F8"/>
    <w:rsid w:val="009F5ADD"/>
    <w:rsid w:val="00A03245"/>
    <w:rsid w:val="00A058F8"/>
    <w:rsid w:val="00A142F8"/>
    <w:rsid w:val="00A154AD"/>
    <w:rsid w:val="00A20CE8"/>
    <w:rsid w:val="00A3790F"/>
    <w:rsid w:val="00A47977"/>
    <w:rsid w:val="00A47A11"/>
    <w:rsid w:val="00A53D52"/>
    <w:rsid w:val="00A57B39"/>
    <w:rsid w:val="00A61E31"/>
    <w:rsid w:val="00A65303"/>
    <w:rsid w:val="00A65E98"/>
    <w:rsid w:val="00A67A08"/>
    <w:rsid w:val="00A80464"/>
    <w:rsid w:val="00A81036"/>
    <w:rsid w:val="00A84EA1"/>
    <w:rsid w:val="00A85A58"/>
    <w:rsid w:val="00A869BF"/>
    <w:rsid w:val="00AA188B"/>
    <w:rsid w:val="00AA2A40"/>
    <w:rsid w:val="00AA3E7F"/>
    <w:rsid w:val="00AB1166"/>
    <w:rsid w:val="00AB387A"/>
    <w:rsid w:val="00AB6259"/>
    <w:rsid w:val="00AC0292"/>
    <w:rsid w:val="00AC06F1"/>
    <w:rsid w:val="00AC187E"/>
    <w:rsid w:val="00AC347A"/>
    <w:rsid w:val="00AD3728"/>
    <w:rsid w:val="00AD4291"/>
    <w:rsid w:val="00AD7163"/>
    <w:rsid w:val="00AE109B"/>
    <w:rsid w:val="00AE5379"/>
    <w:rsid w:val="00AE650E"/>
    <w:rsid w:val="00AF4513"/>
    <w:rsid w:val="00AF5F8B"/>
    <w:rsid w:val="00AF7BFC"/>
    <w:rsid w:val="00AF7E63"/>
    <w:rsid w:val="00B017F8"/>
    <w:rsid w:val="00B21830"/>
    <w:rsid w:val="00B21EE6"/>
    <w:rsid w:val="00B272B8"/>
    <w:rsid w:val="00B305D1"/>
    <w:rsid w:val="00B310CE"/>
    <w:rsid w:val="00B31324"/>
    <w:rsid w:val="00B316EA"/>
    <w:rsid w:val="00B32EFE"/>
    <w:rsid w:val="00B33AF2"/>
    <w:rsid w:val="00B5410B"/>
    <w:rsid w:val="00B5569A"/>
    <w:rsid w:val="00B60EBB"/>
    <w:rsid w:val="00B62528"/>
    <w:rsid w:val="00B7500A"/>
    <w:rsid w:val="00B77D0F"/>
    <w:rsid w:val="00B80D0D"/>
    <w:rsid w:val="00B868F7"/>
    <w:rsid w:val="00B86EDC"/>
    <w:rsid w:val="00B94EFC"/>
    <w:rsid w:val="00B95B3D"/>
    <w:rsid w:val="00B97C53"/>
    <w:rsid w:val="00BC113B"/>
    <w:rsid w:val="00BC310A"/>
    <w:rsid w:val="00BD72C7"/>
    <w:rsid w:val="00BE14E1"/>
    <w:rsid w:val="00BE3104"/>
    <w:rsid w:val="00BE4A0A"/>
    <w:rsid w:val="00BE51BA"/>
    <w:rsid w:val="00BF7E0D"/>
    <w:rsid w:val="00C06A42"/>
    <w:rsid w:val="00C1596A"/>
    <w:rsid w:val="00C2267F"/>
    <w:rsid w:val="00C31E24"/>
    <w:rsid w:val="00C34555"/>
    <w:rsid w:val="00C40E1C"/>
    <w:rsid w:val="00C459E4"/>
    <w:rsid w:val="00C473C0"/>
    <w:rsid w:val="00C515C3"/>
    <w:rsid w:val="00C54C4D"/>
    <w:rsid w:val="00C57465"/>
    <w:rsid w:val="00C65033"/>
    <w:rsid w:val="00C66A61"/>
    <w:rsid w:val="00C71075"/>
    <w:rsid w:val="00C73F18"/>
    <w:rsid w:val="00C823DA"/>
    <w:rsid w:val="00C8280D"/>
    <w:rsid w:val="00C907FA"/>
    <w:rsid w:val="00CB471F"/>
    <w:rsid w:val="00CB4775"/>
    <w:rsid w:val="00CC11FF"/>
    <w:rsid w:val="00CC1E69"/>
    <w:rsid w:val="00CD5531"/>
    <w:rsid w:val="00CD5E97"/>
    <w:rsid w:val="00CE2062"/>
    <w:rsid w:val="00CE2951"/>
    <w:rsid w:val="00CE2BF1"/>
    <w:rsid w:val="00CE3501"/>
    <w:rsid w:val="00CE6B98"/>
    <w:rsid w:val="00CE77E6"/>
    <w:rsid w:val="00CF0136"/>
    <w:rsid w:val="00CF20DC"/>
    <w:rsid w:val="00D02DBF"/>
    <w:rsid w:val="00D03C04"/>
    <w:rsid w:val="00D140D8"/>
    <w:rsid w:val="00D14D9F"/>
    <w:rsid w:val="00D2072A"/>
    <w:rsid w:val="00D210D6"/>
    <w:rsid w:val="00D3111A"/>
    <w:rsid w:val="00D3562D"/>
    <w:rsid w:val="00D45EA0"/>
    <w:rsid w:val="00D46228"/>
    <w:rsid w:val="00D464A3"/>
    <w:rsid w:val="00D51383"/>
    <w:rsid w:val="00D52FF0"/>
    <w:rsid w:val="00D64618"/>
    <w:rsid w:val="00D66AE3"/>
    <w:rsid w:val="00D83C3B"/>
    <w:rsid w:val="00D872B9"/>
    <w:rsid w:val="00D91637"/>
    <w:rsid w:val="00D93E60"/>
    <w:rsid w:val="00DA00DF"/>
    <w:rsid w:val="00DB6D4B"/>
    <w:rsid w:val="00DC3376"/>
    <w:rsid w:val="00DC34C3"/>
    <w:rsid w:val="00DC5E9F"/>
    <w:rsid w:val="00DD61F5"/>
    <w:rsid w:val="00DE7204"/>
    <w:rsid w:val="00DF2184"/>
    <w:rsid w:val="00DF4A78"/>
    <w:rsid w:val="00DF4C46"/>
    <w:rsid w:val="00E01B7D"/>
    <w:rsid w:val="00E0365A"/>
    <w:rsid w:val="00E0489D"/>
    <w:rsid w:val="00E11C39"/>
    <w:rsid w:val="00E13C23"/>
    <w:rsid w:val="00E15D62"/>
    <w:rsid w:val="00E16704"/>
    <w:rsid w:val="00E16B97"/>
    <w:rsid w:val="00E25610"/>
    <w:rsid w:val="00E261F3"/>
    <w:rsid w:val="00E27718"/>
    <w:rsid w:val="00E27739"/>
    <w:rsid w:val="00E332C8"/>
    <w:rsid w:val="00E36722"/>
    <w:rsid w:val="00E36E1D"/>
    <w:rsid w:val="00E400FD"/>
    <w:rsid w:val="00E40CD5"/>
    <w:rsid w:val="00E44923"/>
    <w:rsid w:val="00E47AEA"/>
    <w:rsid w:val="00E636A1"/>
    <w:rsid w:val="00E6420D"/>
    <w:rsid w:val="00E64FB6"/>
    <w:rsid w:val="00E7064A"/>
    <w:rsid w:val="00E718C7"/>
    <w:rsid w:val="00E72289"/>
    <w:rsid w:val="00E7532C"/>
    <w:rsid w:val="00E83DE3"/>
    <w:rsid w:val="00E84921"/>
    <w:rsid w:val="00E932D6"/>
    <w:rsid w:val="00EB0E2C"/>
    <w:rsid w:val="00EB5802"/>
    <w:rsid w:val="00EB6A74"/>
    <w:rsid w:val="00EB6C3F"/>
    <w:rsid w:val="00EB71F9"/>
    <w:rsid w:val="00EB7B2F"/>
    <w:rsid w:val="00EC0C08"/>
    <w:rsid w:val="00EC30E5"/>
    <w:rsid w:val="00EC60F9"/>
    <w:rsid w:val="00EC7EF1"/>
    <w:rsid w:val="00ED0B87"/>
    <w:rsid w:val="00ED3167"/>
    <w:rsid w:val="00ED3A18"/>
    <w:rsid w:val="00EF0DCD"/>
    <w:rsid w:val="00EF2D54"/>
    <w:rsid w:val="00EF4329"/>
    <w:rsid w:val="00F010CC"/>
    <w:rsid w:val="00F0551C"/>
    <w:rsid w:val="00F2085D"/>
    <w:rsid w:val="00F24508"/>
    <w:rsid w:val="00F27FC7"/>
    <w:rsid w:val="00F322C9"/>
    <w:rsid w:val="00F36D79"/>
    <w:rsid w:val="00F44873"/>
    <w:rsid w:val="00F5435D"/>
    <w:rsid w:val="00F6429D"/>
    <w:rsid w:val="00F67101"/>
    <w:rsid w:val="00F707E4"/>
    <w:rsid w:val="00F731B1"/>
    <w:rsid w:val="00F803B3"/>
    <w:rsid w:val="00F868E3"/>
    <w:rsid w:val="00F96428"/>
    <w:rsid w:val="00F96910"/>
    <w:rsid w:val="00FA06E3"/>
    <w:rsid w:val="00FA0BCA"/>
    <w:rsid w:val="00FA1E68"/>
    <w:rsid w:val="00FA2BC3"/>
    <w:rsid w:val="00FB355D"/>
    <w:rsid w:val="00FB3973"/>
    <w:rsid w:val="00FB3D2D"/>
    <w:rsid w:val="00FC3F7F"/>
    <w:rsid w:val="00FC48AA"/>
    <w:rsid w:val="00FC58BE"/>
    <w:rsid w:val="00FD2A65"/>
    <w:rsid w:val="00FD5ADD"/>
    <w:rsid w:val="00FD7CFB"/>
    <w:rsid w:val="00FE31FF"/>
    <w:rsid w:val="00FE6930"/>
    <w:rsid w:val="00FF272E"/>
    <w:rsid w:val="00FF2CAA"/>
    <w:rsid w:val="00FF376A"/>
    <w:rsid w:val="00FF5427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  <w:style w:type="character" w:styleId="afe">
    <w:name w:val="FollowedHyperlink"/>
    <w:basedOn w:val="a2"/>
    <w:uiPriority w:val="99"/>
    <w:semiHidden/>
    <w:unhideWhenUsed/>
    <w:rsid w:val="00A65E98"/>
    <w:rPr>
      <w:color w:val="800080" w:themeColor="followedHyperlink"/>
      <w:u w:val="single"/>
    </w:rPr>
  </w:style>
  <w:style w:type="paragraph" w:customStyle="1" w:styleId="220">
    <w:name w:val="Основной текст с отступом 22"/>
    <w:basedOn w:val="a1"/>
    <w:rsid w:val="00383043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ff">
    <w:name w:val="Заголовок статьи"/>
    <w:basedOn w:val="a1"/>
    <w:next w:val="a1"/>
    <w:rsid w:val="003830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7330A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7330A2"/>
    <w:rPr>
      <w:rFonts w:ascii="Calibri" w:eastAsia="Calibri" w:hAnsi="Calibri" w:cs="Times New Roman"/>
    </w:rPr>
  </w:style>
  <w:style w:type="paragraph" w:customStyle="1" w:styleId="Level1">
    <w:name w:val="Level 1"/>
    <w:basedOn w:val="a1"/>
    <w:next w:val="a1"/>
    <w:rsid w:val="007330A2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Cs w:val="32"/>
      <w:lang w:val="en-US"/>
    </w:rPr>
  </w:style>
  <w:style w:type="paragraph" w:customStyle="1" w:styleId="Level2">
    <w:name w:val="Level 2"/>
    <w:basedOn w:val="a1"/>
    <w:rsid w:val="007330A2"/>
    <w:pPr>
      <w:numPr>
        <w:ilvl w:val="1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US"/>
    </w:rPr>
  </w:style>
  <w:style w:type="paragraph" w:customStyle="1" w:styleId="Level3">
    <w:name w:val="Level 3"/>
    <w:basedOn w:val="a1"/>
    <w:rsid w:val="007330A2"/>
    <w:pPr>
      <w:numPr>
        <w:ilvl w:val="2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US"/>
    </w:rPr>
  </w:style>
  <w:style w:type="paragraph" w:customStyle="1" w:styleId="Level4">
    <w:name w:val="Level 4"/>
    <w:basedOn w:val="a1"/>
    <w:rsid w:val="007330A2"/>
    <w:pPr>
      <w:numPr>
        <w:ilvl w:val="3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5">
    <w:name w:val="Level 5"/>
    <w:basedOn w:val="a1"/>
    <w:rsid w:val="007330A2"/>
    <w:pPr>
      <w:numPr>
        <w:ilvl w:val="4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6">
    <w:name w:val="Level 6"/>
    <w:basedOn w:val="a1"/>
    <w:rsid w:val="007330A2"/>
    <w:pPr>
      <w:numPr>
        <w:ilvl w:val="5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7">
    <w:name w:val="Level 7"/>
    <w:basedOn w:val="a1"/>
    <w:rsid w:val="007330A2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8">
    <w:name w:val="Level 8"/>
    <w:basedOn w:val="a1"/>
    <w:rsid w:val="007330A2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9">
    <w:name w:val="Level 9"/>
    <w:basedOn w:val="a1"/>
    <w:rsid w:val="007330A2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expert.ru/rankingtable/?table_folder=/appraising/2013/tab0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22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616@komintern.ru" TargetMode="External"/><Relationship Id="rId14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404D-859E-422D-B111-380AB6B3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20</Pages>
  <Words>7313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161001</cp:lastModifiedBy>
  <cp:revision>14</cp:revision>
  <cp:lastPrinted>2014-10-23T04:38:00Z</cp:lastPrinted>
  <dcterms:created xsi:type="dcterms:W3CDTF">2014-09-19T09:24:00Z</dcterms:created>
  <dcterms:modified xsi:type="dcterms:W3CDTF">2014-10-23T09:05:00Z</dcterms:modified>
</cp:coreProperties>
</file>