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D06968" w:rsidRDefault="00F225B8" w:rsidP="00F225B8">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F225B8" w:rsidP="00F225B8">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4C78CB">
        <w:rPr>
          <w:rFonts w:ascii="Times New Roman" w:hAnsi="Times New Roman"/>
          <w:b/>
          <w:sz w:val="24"/>
          <w:szCs w:val="24"/>
        </w:rPr>
        <w:t>26</w:t>
      </w:r>
      <w:r w:rsidRPr="00D06968">
        <w:rPr>
          <w:rFonts w:ascii="Times New Roman" w:hAnsi="Times New Roman"/>
          <w:b/>
          <w:sz w:val="24"/>
          <w:szCs w:val="24"/>
        </w:rPr>
        <w:t xml:space="preserve">» </w:t>
      </w:r>
      <w:r w:rsidR="005D4F2E">
        <w:rPr>
          <w:rFonts w:ascii="Times New Roman" w:hAnsi="Times New Roman"/>
          <w:b/>
          <w:sz w:val="24"/>
          <w:szCs w:val="24"/>
        </w:rPr>
        <w:t>июня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работ </w:t>
      </w:r>
    </w:p>
    <w:p w:rsidR="009A617C"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по </w:t>
      </w:r>
      <w:r w:rsidR="00AE7874">
        <w:rPr>
          <w:rFonts w:ascii="Times New Roman" w:hAnsi="Times New Roman"/>
          <w:b/>
          <w:sz w:val="26"/>
          <w:szCs w:val="26"/>
        </w:rPr>
        <w:t xml:space="preserve">ремонту помещений </w:t>
      </w:r>
      <w:r w:rsidR="009A617C">
        <w:rPr>
          <w:rFonts w:ascii="Times New Roman" w:hAnsi="Times New Roman"/>
          <w:b/>
          <w:sz w:val="26"/>
          <w:szCs w:val="26"/>
        </w:rPr>
        <w:t xml:space="preserve">участка ремонта трансвентелей </w:t>
      </w:r>
    </w:p>
    <w:p w:rsidR="009A617C" w:rsidRDefault="009A617C" w:rsidP="00503962">
      <w:pPr>
        <w:spacing w:line="240" w:lineRule="auto"/>
        <w:ind w:firstLine="360"/>
        <w:jc w:val="center"/>
        <w:rPr>
          <w:rFonts w:ascii="Times New Roman" w:hAnsi="Times New Roman"/>
          <w:b/>
          <w:sz w:val="26"/>
          <w:szCs w:val="26"/>
        </w:rPr>
      </w:pPr>
      <w:r>
        <w:rPr>
          <w:rFonts w:ascii="Times New Roman" w:hAnsi="Times New Roman"/>
          <w:b/>
          <w:sz w:val="26"/>
          <w:szCs w:val="26"/>
        </w:rPr>
        <w:t>в корпусе № 1 на 1-м и 2-м этажах в осях А-Г-1-1'</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п/п</w:t>
            </w:r>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адрес: 630015 г. Новосибирск, ул. Планетная,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7339F4" w:rsidRPr="00466E03" w:rsidRDefault="00133509"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Бессонова Наталья Анатольевна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r w:rsidR="006B7E7A" w:rsidRPr="00466E03">
                <w:rPr>
                  <w:rStyle w:val="a6"/>
                  <w:rFonts w:ascii="Times New Roman" w:hAnsi="Times New Roman"/>
                  <w:sz w:val="21"/>
                  <w:szCs w:val="21"/>
                  <w:lang w:val="en-US"/>
                </w:rPr>
                <w:t>komintern</w:t>
              </w:r>
              <w:r w:rsidR="006B7E7A" w:rsidRPr="00466E03">
                <w:rPr>
                  <w:rStyle w:val="a6"/>
                  <w:rFonts w:ascii="Times New Roman" w:hAnsi="Times New Roman"/>
                  <w:sz w:val="21"/>
                  <w:szCs w:val="21"/>
                </w:rPr>
                <w:t>.</w:t>
              </w:r>
              <w:r w:rsidR="006B7E7A" w:rsidRPr="00466E03">
                <w:rPr>
                  <w:rStyle w:val="a6"/>
                  <w:rFonts w:ascii="Times New Roman" w:hAnsi="Times New Roman"/>
                  <w:sz w:val="21"/>
                  <w:szCs w:val="21"/>
                  <w:lang w:val="en-US"/>
                </w:rPr>
                <w:t>ru</w:t>
              </w:r>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Киселев Роман Михайлович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278-97-71</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hyperlink>
            <w:r w:rsidRPr="00466E03">
              <w:rPr>
                <w:rStyle w:val="a6"/>
                <w:rFonts w:ascii="Times New Roman" w:hAnsi="Times New Roman"/>
                <w:sz w:val="21"/>
                <w:szCs w:val="21"/>
              </w:rPr>
              <w:t>нииип-нзик.рф</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zakupki</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gov</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ru</w:t>
              </w:r>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7339F4" w:rsidRPr="00B42EE7" w:rsidRDefault="007339F4" w:rsidP="00AE7874">
            <w:pPr>
              <w:spacing w:after="0" w:line="240" w:lineRule="auto"/>
              <w:jc w:val="both"/>
              <w:rPr>
                <w:rFonts w:ascii="Times New Roman" w:hAnsi="Times New Roman"/>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9A617C" w:rsidRPr="00B42EE7">
              <w:rPr>
                <w:rFonts w:ascii="Times New Roman" w:hAnsi="Times New Roman"/>
              </w:rPr>
              <w:t xml:space="preserve">Ремонт </w:t>
            </w:r>
            <w:r w:rsidR="009A617C" w:rsidRPr="00B42EE7">
              <w:rPr>
                <w:rFonts w:ascii="Times New Roman" w:hAnsi="Times New Roman"/>
                <w:b/>
              </w:rPr>
              <w:t>помещений участка ремонта трансвентелей в корпусе № 1 на 1-м и 2-м этажах в осях А-Г-1-1'</w:t>
            </w:r>
            <w:r w:rsidR="00B42EE7">
              <w:rPr>
                <w:rFonts w:ascii="Times New Roman" w:hAnsi="Times New Roman"/>
                <w:b/>
              </w:rPr>
              <w:t xml:space="preserve"> </w:t>
            </w:r>
            <w:r w:rsidRPr="00B42EE7">
              <w:rPr>
                <w:rFonts w:ascii="Times New Roman" w:hAnsi="Times New Roman"/>
              </w:rPr>
              <w:t xml:space="preserve">в соответствии с техническим заданием </w:t>
            </w:r>
            <w:r w:rsidR="00854600" w:rsidRPr="00B42EE7">
              <w:rPr>
                <w:rFonts w:ascii="Times New Roman" w:hAnsi="Times New Roman"/>
              </w:rPr>
              <w:t xml:space="preserve">конкурсной </w:t>
            </w:r>
            <w:r w:rsidRPr="00B42EE7">
              <w:rPr>
                <w:rFonts w:ascii="Times New Roman" w:hAnsi="Times New Roman"/>
              </w:rPr>
              <w:t xml:space="preserve">документации (Приложение </w:t>
            </w:r>
            <w:r w:rsidR="003A1EB1" w:rsidRPr="00B42EE7">
              <w:rPr>
                <w:rFonts w:ascii="Times New Roman" w:hAnsi="Times New Roman"/>
              </w:rPr>
              <w:t>№7</w:t>
            </w:r>
            <w:r w:rsidRPr="00B42EE7">
              <w:rPr>
                <w:rFonts w:ascii="Times New Roman" w:hAnsi="Times New Roman"/>
              </w:rPr>
              <w:t>)</w:t>
            </w:r>
            <w:r w:rsidR="00AE7874" w:rsidRPr="00B42EE7">
              <w:rPr>
                <w:rFonts w:ascii="Times New Roman" w:hAnsi="Times New Roman"/>
              </w:rPr>
              <w:t>:</w:t>
            </w:r>
          </w:p>
          <w:p w:rsidR="00AE7874" w:rsidRPr="00B42EE7" w:rsidRDefault="00AE7874" w:rsidP="00AE7874">
            <w:pPr>
              <w:spacing w:after="0" w:line="240" w:lineRule="auto"/>
              <w:jc w:val="both"/>
              <w:rPr>
                <w:rFonts w:ascii="Times New Roman" w:hAnsi="Times New Roman"/>
              </w:rPr>
            </w:pPr>
            <w:r w:rsidRPr="00B42EE7">
              <w:rPr>
                <w:rFonts w:ascii="Times New Roman" w:hAnsi="Times New Roman"/>
              </w:rPr>
              <w:t>- общестроительны</w:t>
            </w:r>
            <w:r w:rsidR="009A617C" w:rsidRPr="00B42EE7">
              <w:rPr>
                <w:rFonts w:ascii="Times New Roman" w:hAnsi="Times New Roman"/>
              </w:rPr>
              <w:t>е</w:t>
            </w:r>
            <w:r w:rsidRPr="00B42EE7">
              <w:rPr>
                <w:rFonts w:ascii="Times New Roman" w:hAnsi="Times New Roman"/>
              </w:rPr>
              <w:t xml:space="preserve"> </w:t>
            </w:r>
            <w:r w:rsidR="009A617C" w:rsidRPr="00B42EE7">
              <w:rPr>
                <w:rFonts w:ascii="Times New Roman" w:hAnsi="Times New Roman"/>
              </w:rPr>
              <w:t>работы, отопление</w:t>
            </w:r>
            <w:r w:rsidRPr="00B42EE7">
              <w:rPr>
                <w:rFonts w:ascii="Times New Roman" w:hAnsi="Times New Roman"/>
              </w:rPr>
              <w:t>;</w:t>
            </w:r>
          </w:p>
          <w:p w:rsidR="00AE7874" w:rsidRPr="00B42EE7" w:rsidRDefault="009A617C" w:rsidP="00AE7874">
            <w:pPr>
              <w:spacing w:after="0" w:line="240" w:lineRule="auto"/>
              <w:jc w:val="both"/>
              <w:rPr>
                <w:rFonts w:ascii="Times New Roman" w:hAnsi="Times New Roman"/>
              </w:rPr>
            </w:pPr>
            <w:r w:rsidRPr="00B42EE7">
              <w:rPr>
                <w:rFonts w:ascii="Times New Roman" w:hAnsi="Times New Roman"/>
              </w:rPr>
              <w:t>- электромонтажные работы в лаборатории прогона, генераторной.</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г. Новосибирск, ул. Планетная,</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4C78CB">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4C78CB">
              <w:rPr>
                <w:rFonts w:ascii="Times New Roman" w:hAnsi="Times New Roman"/>
                <w:sz w:val="21"/>
                <w:szCs w:val="21"/>
              </w:rPr>
              <w:t>04</w:t>
            </w:r>
            <w:r w:rsidR="00B27FF0" w:rsidRPr="00466E03">
              <w:rPr>
                <w:rFonts w:ascii="Times New Roman" w:hAnsi="Times New Roman"/>
                <w:sz w:val="21"/>
                <w:szCs w:val="21"/>
              </w:rPr>
              <w:t xml:space="preserve">» </w:t>
            </w:r>
            <w:r w:rsidR="004C78CB">
              <w:rPr>
                <w:rFonts w:ascii="Times New Roman" w:hAnsi="Times New Roman"/>
                <w:sz w:val="21"/>
                <w:szCs w:val="21"/>
              </w:rPr>
              <w:t xml:space="preserve">августа </w:t>
            </w:r>
            <w:r w:rsidR="00B27FF0" w:rsidRPr="00466E03">
              <w:rPr>
                <w:rFonts w:ascii="Times New Roman" w:hAnsi="Times New Roman"/>
                <w:sz w:val="21"/>
                <w:szCs w:val="21"/>
              </w:rPr>
              <w:t>2014 г. по «</w:t>
            </w:r>
            <w:r w:rsidR="005D4F2E">
              <w:rPr>
                <w:rFonts w:ascii="Times New Roman" w:hAnsi="Times New Roman"/>
                <w:sz w:val="21"/>
                <w:szCs w:val="21"/>
              </w:rPr>
              <w:t>3</w:t>
            </w:r>
            <w:r w:rsidR="00AE74A2">
              <w:rPr>
                <w:rFonts w:ascii="Times New Roman" w:hAnsi="Times New Roman"/>
                <w:sz w:val="21"/>
                <w:szCs w:val="21"/>
              </w:rPr>
              <w:t>0</w:t>
            </w:r>
            <w:r w:rsidR="00B27FF0" w:rsidRPr="00466E03">
              <w:rPr>
                <w:rFonts w:ascii="Times New Roman" w:hAnsi="Times New Roman"/>
                <w:sz w:val="21"/>
                <w:szCs w:val="21"/>
              </w:rPr>
              <w:t xml:space="preserve">» </w:t>
            </w:r>
            <w:r w:rsidR="00AE74A2">
              <w:rPr>
                <w:rFonts w:ascii="Times New Roman" w:hAnsi="Times New Roman"/>
                <w:sz w:val="21"/>
                <w:szCs w:val="21"/>
              </w:rPr>
              <w:t>сентября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средств в качестве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w:t>
            </w:r>
            <w:r w:rsidR="009A617C">
              <w:rPr>
                <w:rFonts w:ascii="Times New Roman" w:eastAsiaTheme="minorHAnsi" w:hAnsi="Times New Roman"/>
                <w:sz w:val="21"/>
                <w:szCs w:val="21"/>
              </w:rPr>
              <w:t xml:space="preserve"> свидетельств,</w:t>
            </w:r>
            <w:r>
              <w:rPr>
                <w:rFonts w:ascii="Times New Roman" w:eastAsiaTheme="minorHAnsi" w:hAnsi="Times New Roman"/>
                <w:sz w:val="21"/>
                <w:szCs w:val="21"/>
              </w:rPr>
              <w:t xml:space="preserve"> удостоверений подтверждающих допуск (категорию допуска) для проведения работ в действующих тепловых и электроустановках,</w:t>
            </w:r>
            <w:r w:rsidR="00AE74A2">
              <w:rPr>
                <w:rFonts w:ascii="Times New Roman" w:eastAsiaTheme="minorHAnsi" w:hAnsi="Times New Roman"/>
                <w:sz w:val="21"/>
                <w:szCs w:val="21"/>
              </w:rPr>
              <w:t xml:space="preserve"> огневых,</w:t>
            </w:r>
            <w:r w:rsidR="0075229F">
              <w:rPr>
                <w:rFonts w:ascii="Times New Roman" w:eastAsiaTheme="minorHAnsi" w:hAnsi="Times New Roman"/>
                <w:sz w:val="21"/>
                <w:szCs w:val="21"/>
              </w:rPr>
              <w:t xml:space="preserve"> сварочных работ</w:t>
            </w:r>
            <w:r w:rsidR="00D83568">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 xml:space="preserve">штатное </w:t>
            </w:r>
            <w:r w:rsidRPr="00466E03">
              <w:rPr>
                <w:rFonts w:ascii="Times New Roman" w:hAnsi="Times New Roman"/>
                <w:bCs/>
                <w:sz w:val="21"/>
                <w:szCs w:val="21"/>
              </w:rPr>
              <w:lastRenderedPageBreak/>
              <w:t>расписан</w:t>
            </w:r>
            <w:r w:rsidR="00ED13EE">
              <w:rPr>
                <w:rFonts w:ascii="Times New Roman" w:hAnsi="Times New Roman"/>
                <w:bCs/>
                <w:sz w:val="21"/>
                <w:szCs w:val="21"/>
              </w:rPr>
              <w:t>ие</w:t>
            </w:r>
            <w:r w:rsidRPr="00466E03">
              <w:rPr>
                <w:rFonts w:ascii="Times New Roman" w:hAnsi="Times New Roman"/>
                <w:bCs/>
                <w:sz w:val="21"/>
                <w:szCs w:val="21"/>
              </w:rPr>
              <w:t>);</w:t>
            </w:r>
          </w:p>
          <w:p w:rsidR="00842114" w:rsidRDefault="00842114" w:rsidP="00842114">
            <w:pPr>
              <w:spacing w:after="0" w:line="240" w:lineRule="auto"/>
              <w:jc w:val="both"/>
              <w:rPr>
                <w:rFonts w:ascii="Times New Roman" w:hAnsi="Times New Roman"/>
                <w:sz w:val="21"/>
                <w:szCs w:val="21"/>
              </w:rPr>
            </w:pPr>
            <w:r w:rsidRPr="00466E03">
              <w:rPr>
                <w:rFonts w:ascii="Times New Roman" w:hAnsi="Times New Roman"/>
                <w:sz w:val="21"/>
                <w:szCs w:val="21"/>
              </w:rPr>
              <w:t>1</w:t>
            </w:r>
            <w:r w:rsidR="00A81E13">
              <w:rPr>
                <w:rFonts w:ascii="Times New Roman" w:hAnsi="Times New Roman"/>
                <w:sz w:val="21"/>
                <w:szCs w:val="21"/>
              </w:rPr>
              <w:t>9</w:t>
            </w:r>
            <w:r w:rsidRPr="00466E03">
              <w:rPr>
                <w:rFonts w:ascii="Times New Roman" w:hAnsi="Times New Roman"/>
                <w:sz w:val="21"/>
                <w:szCs w:val="21"/>
              </w:rPr>
              <w:t>) копии рекомендательных писем (отзывов, благодарственных писем) от контрагентов, подтверждающих положительную делов</w:t>
            </w:r>
            <w:r w:rsidR="0075229F">
              <w:rPr>
                <w:rFonts w:ascii="Times New Roman" w:hAnsi="Times New Roman"/>
                <w:sz w:val="21"/>
                <w:szCs w:val="21"/>
              </w:rPr>
              <w:t>ую репутацию участника конкурса</w:t>
            </w:r>
            <w:r w:rsidR="00D83568">
              <w:rPr>
                <w:rFonts w:ascii="Times New Roman" w:hAnsi="Times New Roman"/>
                <w:sz w:val="21"/>
                <w:szCs w:val="21"/>
              </w:rPr>
              <w:t>;</w:t>
            </w:r>
          </w:p>
          <w:p w:rsidR="0075229F" w:rsidRDefault="00D83568" w:rsidP="00842114">
            <w:pPr>
              <w:spacing w:after="0" w:line="240" w:lineRule="auto"/>
              <w:jc w:val="both"/>
              <w:rPr>
                <w:rFonts w:ascii="Times New Roman" w:hAnsi="Times New Roman"/>
                <w:sz w:val="21"/>
                <w:szCs w:val="21"/>
              </w:rPr>
            </w:pPr>
            <w:r>
              <w:rPr>
                <w:rFonts w:ascii="Times New Roman" w:hAnsi="Times New Roman"/>
                <w:sz w:val="21"/>
                <w:szCs w:val="21"/>
              </w:rPr>
              <w:t xml:space="preserve">20) копии свидетельств, удостоверений </w:t>
            </w:r>
            <w:r w:rsidR="00F55265">
              <w:rPr>
                <w:rFonts w:ascii="Times New Roman" w:hAnsi="Times New Roman"/>
                <w:sz w:val="21"/>
                <w:szCs w:val="21"/>
              </w:rPr>
              <w:t>подтверждающих группу допуска по электробезопасности.</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876235" w:rsidRPr="0075229F" w:rsidRDefault="007339F4" w:rsidP="00876235">
            <w:pPr>
              <w:spacing w:after="0" w:line="240" w:lineRule="auto"/>
              <w:jc w:val="both"/>
              <w:rPr>
                <w:rFonts w:ascii="Times New Roman" w:hAnsi="Times New Roman"/>
                <w:b/>
                <w:bCs/>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75229F" w:rsidRPr="0075229F">
              <w:rPr>
                <w:rFonts w:ascii="Times New Roman" w:hAnsi="Times New Roman"/>
                <w:b/>
                <w:bCs/>
                <w:sz w:val="21"/>
                <w:szCs w:val="21"/>
              </w:rPr>
              <w:t>2</w:t>
            </w:r>
            <w:r w:rsidR="0075229F">
              <w:rPr>
                <w:rFonts w:ascii="Times New Roman" w:hAnsi="Times New Roman"/>
                <w:b/>
                <w:bCs/>
                <w:sz w:val="21"/>
                <w:szCs w:val="21"/>
                <w:lang w:val="en-US"/>
              </w:rPr>
              <w:t> </w:t>
            </w:r>
            <w:r w:rsidR="0075229F" w:rsidRPr="0075229F">
              <w:rPr>
                <w:rFonts w:ascii="Times New Roman" w:hAnsi="Times New Roman"/>
                <w:b/>
                <w:bCs/>
                <w:sz w:val="21"/>
                <w:szCs w:val="21"/>
              </w:rPr>
              <w:t>104</w:t>
            </w:r>
            <w:r w:rsidR="0075229F">
              <w:rPr>
                <w:rFonts w:ascii="Times New Roman" w:hAnsi="Times New Roman"/>
                <w:b/>
                <w:bCs/>
                <w:sz w:val="21"/>
                <w:szCs w:val="21"/>
                <w:lang w:val="en-US"/>
              </w:rPr>
              <w:t> </w:t>
            </w:r>
            <w:r w:rsidR="0075229F">
              <w:rPr>
                <w:rFonts w:ascii="Times New Roman" w:hAnsi="Times New Roman"/>
                <w:b/>
                <w:bCs/>
                <w:sz w:val="21"/>
                <w:szCs w:val="21"/>
              </w:rPr>
              <w:t>041,48 (два миллиона сто четыре тысячи сорок один) рубль 48 копеек</w:t>
            </w:r>
            <w:r w:rsidR="00876235" w:rsidRPr="00466E03">
              <w:rPr>
                <w:rFonts w:ascii="Times New Roman" w:hAnsi="Times New Roman"/>
                <w:bCs/>
                <w:sz w:val="21"/>
                <w:szCs w:val="21"/>
              </w:rPr>
              <w:t>, в том числе НДС.</w:t>
            </w:r>
          </w:p>
          <w:p w:rsidR="00110698" w:rsidRPr="00466E03" w:rsidRDefault="00110698" w:rsidP="007F35A1">
            <w:pPr>
              <w:spacing w:after="0" w:line="240" w:lineRule="auto"/>
              <w:jc w:val="both"/>
              <w:rPr>
                <w:rFonts w:ascii="Times New Roman" w:hAnsi="Times New Roman"/>
                <w:sz w:val="21"/>
                <w:szCs w:val="21"/>
              </w:rPr>
            </w:pPr>
            <w:r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5306779"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5306780"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5306781"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5306782"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lastRenderedPageBreak/>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xml:space="preserve">- Коэффициент значимости критерия рассчитывается как отношение значимости </w:t>
            </w:r>
            <w:r w:rsidRPr="00F76DF3">
              <w:rPr>
                <w:rFonts w:ascii="Times New Roman" w:hAnsi="Times New Roman"/>
                <w:i/>
              </w:rPr>
              <w:lastRenderedPageBreak/>
              <w:t>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75229F">
            <w:pPr>
              <w:autoSpaceDE w:val="0"/>
              <w:jc w:val="both"/>
              <w:rPr>
                <w:rFonts w:ascii="Times New Roman" w:hAnsi="Times New Roman"/>
                <w:b/>
              </w:rPr>
            </w:pPr>
            <w:r w:rsidRPr="00F76DF3">
              <w:rPr>
                <w:rFonts w:ascii="Times New Roman" w:hAnsi="Times New Roman"/>
                <w:b/>
              </w:rPr>
              <w:t xml:space="preserve">Размер обеспечения заявок: </w:t>
            </w:r>
            <w:r w:rsidR="0075229F">
              <w:rPr>
                <w:rFonts w:ascii="Times New Roman" w:hAnsi="Times New Roman"/>
                <w:b/>
              </w:rPr>
              <w:t>210 404,15</w:t>
            </w:r>
            <w:r w:rsidR="002B3157">
              <w:rPr>
                <w:rFonts w:ascii="Times New Roman" w:hAnsi="Times New Roman"/>
                <w:b/>
              </w:rPr>
              <w:t xml:space="preserve"> (</w:t>
            </w:r>
            <w:r w:rsidR="0075229F">
              <w:rPr>
                <w:rFonts w:ascii="Times New Roman" w:hAnsi="Times New Roman"/>
                <w:b/>
              </w:rPr>
              <w:t>двести десять тысяч четыреста четыре) рубля 15 копеек</w:t>
            </w:r>
            <w:r w:rsidR="00B27FF0" w:rsidRPr="00F76DF3">
              <w:rPr>
                <w:rFonts w:ascii="Times New Roman" w:hAnsi="Times New Roman"/>
              </w:rPr>
              <w:t>, 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ОАО «НПО НИИИП-НЗиК»</w:t>
            </w:r>
          </w:p>
          <w:p w:rsidR="00D33120" w:rsidRPr="00F76DF3" w:rsidRDefault="00D33120" w:rsidP="002B3157">
            <w:pPr>
              <w:pStyle w:val="af5"/>
              <w:spacing w:before="0" w:beforeAutospacing="0" w:after="0" w:afterAutospacing="0"/>
              <w:jc w:val="both"/>
              <w:rPr>
                <w:sz w:val="22"/>
                <w:szCs w:val="22"/>
              </w:rPr>
            </w:pPr>
            <w:r w:rsidRPr="00F76DF3">
              <w:rPr>
                <w:sz w:val="22"/>
                <w:szCs w:val="22"/>
              </w:rPr>
              <w:t>630015, г. Новосибирск, ул. Планетная,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r w:rsidRPr="00F76DF3">
              <w:rPr>
                <w:sz w:val="22"/>
                <w:szCs w:val="22"/>
              </w:rPr>
              <w:t>р/с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4C78CB">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4C78CB">
              <w:rPr>
                <w:rFonts w:ascii="Times New Roman" w:hAnsi="Times New Roman"/>
              </w:rPr>
              <w:t>17</w:t>
            </w:r>
            <w:r w:rsidRPr="00F76DF3">
              <w:rPr>
                <w:rFonts w:ascii="Times New Roman" w:hAnsi="Times New Roman"/>
              </w:rPr>
              <w:t>»</w:t>
            </w:r>
            <w:r w:rsidR="00A37345">
              <w:rPr>
                <w:rFonts w:ascii="Times New Roman" w:hAnsi="Times New Roman"/>
              </w:rPr>
              <w:t xml:space="preserve"> ию</w:t>
            </w:r>
            <w:r w:rsidR="005D4F2E">
              <w:rPr>
                <w:rFonts w:ascii="Times New Roman" w:hAnsi="Times New Roman"/>
              </w:rPr>
              <w:t>л</w:t>
            </w:r>
            <w:r w:rsidR="00A37345">
              <w:rPr>
                <w:rFonts w:ascii="Times New Roman" w:hAnsi="Times New Roman"/>
              </w:rPr>
              <w:t>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4C78CB">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4C78CB">
              <w:rPr>
                <w:rFonts w:ascii="Times New Roman" w:hAnsi="Times New Roman"/>
              </w:rPr>
              <w:t>21</w:t>
            </w:r>
            <w:r w:rsidRPr="00F76DF3">
              <w:rPr>
                <w:rFonts w:ascii="Times New Roman" w:hAnsi="Times New Roman"/>
              </w:rPr>
              <w:t>»</w:t>
            </w:r>
            <w:r w:rsidR="00A37345">
              <w:rPr>
                <w:rFonts w:ascii="Times New Roman" w:hAnsi="Times New Roman"/>
              </w:rPr>
              <w:t xml:space="preserve"> ию</w:t>
            </w:r>
            <w:r w:rsidR="005D4F2E">
              <w:rPr>
                <w:rFonts w:ascii="Times New Roman" w:hAnsi="Times New Roman"/>
              </w:rPr>
              <w:t>л</w:t>
            </w:r>
            <w:r w:rsidR="00A37345">
              <w:rPr>
                <w:rFonts w:ascii="Times New Roman" w:hAnsi="Times New Roman"/>
              </w:rPr>
              <w:t>я</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4C78CB">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4C78CB">
              <w:rPr>
                <w:rFonts w:ascii="Times New Roman" w:hAnsi="Times New Roman"/>
              </w:rPr>
              <w:t>23</w:t>
            </w:r>
            <w:r w:rsidRPr="00F76DF3">
              <w:rPr>
                <w:rFonts w:ascii="Times New Roman" w:hAnsi="Times New Roman"/>
              </w:rPr>
              <w:t>»</w:t>
            </w:r>
            <w:r w:rsidR="00C57F53" w:rsidRPr="00F76DF3">
              <w:rPr>
                <w:rFonts w:ascii="Times New Roman" w:hAnsi="Times New Roman"/>
              </w:rPr>
              <w:t xml:space="preserve"> </w:t>
            </w:r>
            <w:r w:rsidR="00A37345">
              <w:rPr>
                <w:rFonts w:ascii="Times New Roman" w:hAnsi="Times New Roman"/>
              </w:rPr>
              <w:t>ию</w:t>
            </w:r>
            <w:r w:rsidR="005D4F2E">
              <w:rPr>
                <w:rFonts w:ascii="Times New Roman" w:hAnsi="Times New Roman"/>
              </w:rPr>
              <w:t>л</w:t>
            </w:r>
            <w:r w:rsidR="00A37345">
              <w:rPr>
                <w:rFonts w:ascii="Times New Roman" w:hAnsi="Times New Roman"/>
              </w:rPr>
              <w:t xml:space="preserve">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75229F">
      <w:pPr>
        <w:spacing w:after="0" w:line="240" w:lineRule="auto"/>
        <w:ind w:firstLine="708"/>
        <w:contextualSpacing/>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5100D6" w:rsidRPr="008E4FEA">
        <w:rPr>
          <w:rFonts w:ascii="Times New Roman" w:eastAsiaTheme="minorHAnsi" w:hAnsi="Times New Roman"/>
          <w:b/>
          <w:color w:val="000000"/>
          <w:sz w:val="24"/>
          <w:szCs w:val="24"/>
        </w:rPr>
        <w:t>ремонт</w:t>
      </w:r>
      <w:r w:rsidR="0015726A" w:rsidRPr="008E4FEA">
        <w:rPr>
          <w:rFonts w:ascii="Times New Roman" w:eastAsiaTheme="minorHAnsi" w:hAnsi="Times New Roman"/>
          <w:b/>
          <w:color w:val="000000"/>
          <w:sz w:val="24"/>
          <w:szCs w:val="24"/>
        </w:rPr>
        <w:t xml:space="preserve"> </w:t>
      </w:r>
      <w:r w:rsidR="0075229F" w:rsidRPr="009A617C">
        <w:rPr>
          <w:rFonts w:ascii="Times New Roman" w:hAnsi="Times New Roman"/>
          <w:b/>
        </w:rPr>
        <w:t>помещений участка ремонта трансвентелей в корпусе № 1 на 1-м и 2-м этажах в осях А-Г-1-1'</w:t>
      </w:r>
      <w:r w:rsidR="0075229F">
        <w:rPr>
          <w:rFonts w:ascii="Times New Roman" w:hAnsi="Times New Roman"/>
          <w:b/>
        </w:rPr>
        <w:t>,</w:t>
      </w:r>
      <w:r w:rsidR="0075229F" w:rsidRPr="0075229F">
        <w:rPr>
          <w:rFonts w:ascii="Times New Roman" w:eastAsiaTheme="minorHAnsi" w:hAnsi="Times New Roman"/>
          <w:color w:val="000000"/>
          <w:sz w:val="24"/>
          <w:szCs w:val="24"/>
        </w:rPr>
        <w:t xml:space="preserve"> </w:t>
      </w:r>
      <w:r w:rsidR="0075229F" w:rsidRPr="008E4FEA">
        <w:rPr>
          <w:rFonts w:ascii="Times New Roman" w:eastAsiaTheme="minorHAnsi" w:hAnsi="Times New Roman"/>
          <w:color w:val="000000"/>
          <w:sz w:val="24"/>
          <w:szCs w:val="24"/>
        </w:rPr>
        <w:t>том числе</w:t>
      </w:r>
      <w:r w:rsidR="0075229F" w:rsidRPr="0075229F">
        <w:rPr>
          <w:rFonts w:ascii="Times New Roman" w:hAnsi="Times New Roman"/>
        </w:rPr>
        <w:t xml:space="preserve"> </w:t>
      </w:r>
      <w:r w:rsidR="0075229F" w:rsidRPr="009A617C">
        <w:rPr>
          <w:rFonts w:ascii="Times New Roman" w:hAnsi="Times New Roman"/>
        </w:rPr>
        <w:t>общестроительны</w:t>
      </w:r>
      <w:r w:rsidR="0075229F">
        <w:rPr>
          <w:rFonts w:ascii="Times New Roman" w:hAnsi="Times New Roman"/>
        </w:rPr>
        <w:t>е</w:t>
      </w:r>
      <w:r w:rsidR="0075229F" w:rsidRPr="009A617C">
        <w:rPr>
          <w:rFonts w:ascii="Times New Roman" w:hAnsi="Times New Roman"/>
        </w:rPr>
        <w:t xml:space="preserve"> </w:t>
      </w:r>
      <w:r w:rsidR="0075229F">
        <w:rPr>
          <w:rFonts w:ascii="Times New Roman" w:hAnsi="Times New Roman"/>
        </w:rPr>
        <w:t>работы, отопление,</w:t>
      </w:r>
      <w:r w:rsidR="0075229F" w:rsidRPr="0075229F">
        <w:rPr>
          <w:rFonts w:ascii="Times New Roman" w:hAnsi="Times New Roman"/>
        </w:rPr>
        <w:t xml:space="preserve"> </w:t>
      </w:r>
      <w:r w:rsidR="0075229F">
        <w:rPr>
          <w:rFonts w:ascii="Times New Roman" w:hAnsi="Times New Roman"/>
        </w:rPr>
        <w:t>электромонтажные работы в лаборатории прогона, генераторной</w:t>
      </w:r>
      <w:r w:rsidR="008E4FEA" w:rsidRPr="008E4FEA">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4C78CB">
        <w:rPr>
          <w:rFonts w:ascii="Times New Roman" w:eastAsiaTheme="minorHAnsi" w:hAnsi="Times New Roman"/>
          <w:color w:val="000000"/>
          <w:sz w:val="24"/>
          <w:szCs w:val="24"/>
        </w:rPr>
        <w:t>04</w:t>
      </w:r>
      <w:r w:rsidR="00C6198C" w:rsidRPr="003C29FB">
        <w:rPr>
          <w:rFonts w:ascii="Times New Roman" w:eastAsiaTheme="minorHAnsi" w:hAnsi="Times New Roman"/>
          <w:color w:val="000000"/>
          <w:sz w:val="24"/>
          <w:szCs w:val="24"/>
        </w:rPr>
        <w:t xml:space="preserve">» </w:t>
      </w:r>
      <w:r w:rsidR="004C78CB">
        <w:rPr>
          <w:rFonts w:ascii="Times New Roman" w:eastAsiaTheme="minorHAnsi" w:hAnsi="Times New Roman"/>
          <w:color w:val="000000"/>
          <w:sz w:val="24"/>
          <w:szCs w:val="24"/>
        </w:rPr>
        <w:t>августа</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75229F">
        <w:rPr>
          <w:rFonts w:ascii="Times New Roman" w:eastAsiaTheme="minorHAnsi" w:hAnsi="Times New Roman"/>
          <w:color w:val="000000"/>
          <w:sz w:val="24"/>
          <w:szCs w:val="24"/>
        </w:rPr>
        <w:t>30</w:t>
      </w:r>
      <w:r w:rsidR="00C6198C" w:rsidRPr="003C29FB">
        <w:rPr>
          <w:rFonts w:ascii="Times New Roman" w:eastAsiaTheme="minorHAnsi" w:hAnsi="Times New Roman"/>
          <w:color w:val="000000"/>
          <w:sz w:val="24"/>
          <w:szCs w:val="24"/>
        </w:rPr>
        <w:t xml:space="preserve">» </w:t>
      </w:r>
      <w:r w:rsidR="0075229F">
        <w:rPr>
          <w:rFonts w:ascii="Times New Roman" w:eastAsiaTheme="minorHAnsi" w:hAnsi="Times New Roman"/>
          <w:color w:val="000000"/>
          <w:sz w:val="24"/>
          <w:szCs w:val="24"/>
        </w:rPr>
        <w:t>сентября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bookmarkStart w:id="10" w:name="_GoBack"/>
      <w:bookmarkEnd w:id="10"/>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Pr="00CA6076"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p w:rsidR="00000339" w:rsidRDefault="00000339" w:rsidP="00000339">
      <w:pPr>
        <w:spacing w:after="0" w:line="240" w:lineRule="auto"/>
        <w:jc w:val="center"/>
        <w:rPr>
          <w:rFonts w:ascii="Times New Roman" w:hAnsi="Times New Roman"/>
          <w:b/>
        </w:rPr>
      </w:pPr>
      <w:r w:rsidRPr="009A617C">
        <w:rPr>
          <w:rFonts w:ascii="Times New Roman" w:hAnsi="Times New Roman"/>
        </w:rPr>
        <w:t xml:space="preserve">Ремонт </w:t>
      </w:r>
      <w:r w:rsidRPr="009A617C">
        <w:rPr>
          <w:rFonts w:ascii="Times New Roman" w:hAnsi="Times New Roman"/>
          <w:b/>
        </w:rPr>
        <w:t>помещений участка ремонта трансвентелей</w:t>
      </w:r>
    </w:p>
    <w:p w:rsidR="00000339" w:rsidRDefault="00000339" w:rsidP="00000339">
      <w:pPr>
        <w:spacing w:after="0" w:line="240" w:lineRule="auto"/>
        <w:jc w:val="center"/>
        <w:rPr>
          <w:rFonts w:ascii="Times New Roman" w:hAnsi="Times New Roman"/>
          <w:b/>
        </w:rPr>
      </w:pPr>
      <w:r w:rsidRPr="009A617C">
        <w:rPr>
          <w:rFonts w:ascii="Times New Roman" w:hAnsi="Times New Roman"/>
          <w:b/>
        </w:rPr>
        <w:t>в корпусе № 1 на 1-м и 2-м этажах в осях А-Г-1-1</w:t>
      </w:r>
      <w:r>
        <w:rPr>
          <w:rFonts w:ascii="Times New Roman" w:hAnsi="Times New Roman"/>
          <w:b/>
        </w:rPr>
        <w:t>'</w:t>
      </w:r>
    </w:p>
    <w:p w:rsidR="00000339" w:rsidRDefault="00000339" w:rsidP="00000339">
      <w:pPr>
        <w:spacing w:after="0" w:line="240" w:lineRule="auto"/>
        <w:jc w:val="center"/>
        <w:rPr>
          <w:rFonts w:ascii="Times New Roman" w:hAnsi="Times New Roman"/>
          <w:b/>
        </w:rPr>
      </w:pPr>
    </w:p>
    <w:p w:rsidR="009265FA" w:rsidRDefault="009265FA" w:rsidP="00CA6076">
      <w:pPr>
        <w:spacing w:after="0" w:line="240" w:lineRule="auto"/>
        <w:rPr>
          <w:rFonts w:ascii="Times New Roman" w:hAnsi="Times New Roman"/>
        </w:rPr>
      </w:pPr>
      <w:r w:rsidRPr="00CA6076">
        <w:rPr>
          <w:rFonts w:ascii="Times New Roman" w:hAnsi="Times New Roman"/>
        </w:rPr>
        <w:t>По адресу: г. Новосибирск, ул. Планетная,</w:t>
      </w:r>
      <w:r w:rsidR="00CA6076">
        <w:rPr>
          <w:rFonts w:ascii="Times New Roman" w:hAnsi="Times New Roman"/>
        </w:rPr>
        <w:t xml:space="preserve"> д.</w:t>
      </w:r>
      <w:r w:rsidRPr="00CA6076">
        <w:rPr>
          <w:rFonts w:ascii="Times New Roman" w:hAnsi="Times New Roman"/>
        </w:rPr>
        <w:t xml:space="preserve"> 32</w:t>
      </w:r>
    </w:p>
    <w:p w:rsidR="00CA6076" w:rsidRPr="00CA6076" w:rsidRDefault="00CA6076" w:rsidP="00CA6076">
      <w:pPr>
        <w:spacing w:after="0" w:line="240" w:lineRule="auto"/>
        <w:rPr>
          <w:rFonts w:ascii="Times New Roman" w:hAnsi="Times New Roman"/>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095"/>
        <w:gridCol w:w="2552"/>
        <w:gridCol w:w="1134"/>
      </w:tblGrid>
      <w:tr w:rsidR="00CA650C" w:rsidRPr="00A4535C" w:rsidTr="000D029D">
        <w:trPr>
          <w:cantSplit/>
          <w:trHeight w:val="510"/>
        </w:trPr>
        <w:tc>
          <w:tcPr>
            <w:tcW w:w="709" w:type="dxa"/>
            <w:vAlign w:val="center"/>
          </w:tcPr>
          <w:p w:rsidR="00AE74A2" w:rsidRDefault="00CA650C" w:rsidP="00CA650C">
            <w:pPr>
              <w:spacing w:after="0" w:line="240" w:lineRule="auto"/>
              <w:jc w:val="center"/>
              <w:rPr>
                <w:rFonts w:ascii="Times New Roman" w:hAnsi="Times New Roman"/>
                <w:b/>
              </w:rPr>
            </w:pPr>
            <w:r w:rsidRPr="00CA650C">
              <w:rPr>
                <w:rFonts w:ascii="Times New Roman" w:hAnsi="Times New Roman"/>
                <w:b/>
              </w:rPr>
              <w:t xml:space="preserve">№ </w:t>
            </w:r>
          </w:p>
          <w:p w:rsidR="00CA650C" w:rsidRPr="00CA650C" w:rsidRDefault="00CA650C" w:rsidP="00CA650C">
            <w:pPr>
              <w:spacing w:after="0" w:line="240" w:lineRule="auto"/>
              <w:jc w:val="center"/>
              <w:rPr>
                <w:rFonts w:ascii="Times New Roman" w:eastAsia="Arial Unicode MS" w:hAnsi="Times New Roman"/>
                <w:b/>
              </w:rPr>
            </w:pPr>
            <w:r w:rsidRPr="00CA650C">
              <w:rPr>
                <w:rFonts w:ascii="Times New Roman" w:hAnsi="Times New Roman"/>
                <w:b/>
              </w:rPr>
              <w:t>п/п</w:t>
            </w:r>
          </w:p>
        </w:tc>
        <w:tc>
          <w:tcPr>
            <w:tcW w:w="6095" w:type="dxa"/>
            <w:vAlign w:val="center"/>
          </w:tcPr>
          <w:p w:rsidR="00CA650C" w:rsidRPr="00CA650C" w:rsidRDefault="00CA650C" w:rsidP="00CA650C">
            <w:pPr>
              <w:spacing w:after="0" w:line="240" w:lineRule="auto"/>
              <w:jc w:val="center"/>
              <w:rPr>
                <w:rFonts w:ascii="Times New Roman" w:eastAsia="Arial Unicode MS" w:hAnsi="Times New Roman"/>
                <w:b/>
                <w:bCs/>
              </w:rPr>
            </w:pPr>
            <w:r w:rsidRPr="00CA650C">
              <w:rPr>
                <w:rFonts w:ascii="Times New Roman" w:hAnsi="Times New Roman"/>
                <w:b/>
                <w:bCs/>
              </w:rPr>
              <w:t>Наименование работ</w:t>
            </w:r>
          </w:p>
        </w:tc>
        <w:tc>
          <w:tcPr>
            <w:tcW w:w="2552" w:type="dxa"/>
            <w:vAlign w:val="center"/>
          </w:tcPr>
          <w:p w:rsidR="00CA650C" w:rsidRPr="00CA650C" w:rsidRDefault="00CA650C" w:rsidP="00CA650C">
            <w:pPr>
              <w:spacing w:after="0" w:line="240" w:lineRule="auto"/>
              <w:jc w:val="center"/>
              <w:rPr>
                <w:rFonts w:ascii="Times New Roman" w:hAnsi="Times New Roman"/>
                <w:b/>
                <w:bCs/>
              </w:rPr>
            </w:pPr>
            <w:r w:rsidRPr="00CA650C">
              <w:rPr>
                <w:rFonts w:ascii="Times New Roman" w:hAnsi="Times New Roman"/>
                <w:b/>
                <w:bCs/>
              </w:rPr>
              <w:t>Ед. изм.</w:t>
            </w:r>
          </w:p>
        </w:tc>
        <w:tc>
          <w:tcPr>
            <w:tcW w:w="1134" w:type="dxa"/>
            <w:vAlign w:val="center"/>
          </w:tcPr>
          <w:p w:rsidR="00CA650C" w:rsidRPr="00CA650C" w:rsidRDefault="00CA650C" w:rsidP="00CA650C">
            <w:pPr>
              <w:spacing w:after="0" w:line="240" w:lineRule="auto"/>
              <w:jc w:val="center"/>
              <w:rPr>
                <w:rFonts w:ascii="Times New Roman" w:hAnsi="Times New Roman"/>
                <w:b/>
                <w:bCs/>
              </w:rPr>
            </w:pPr>
            <w:r w:rsidRPr="00CA650C">
              <w:rPr>
                <w:rFonts w:ascii="Times New Roman" w:hAnsi="Times New Roman"/>
                <w:b/>
                <w:bCs/>
              </w:rPr>
              <w:t>Кол-во</w:t>
            </w:r>
          </w:p>
        </w:tc>
      </w:tr>
      <w:tr w:rsidR="00CA650C" w:rsidRPr="00A4535C" w:rsidTr="000D029D">
        <w:trPr>
          <w:trHeight w:val="329"/>
        </w:trPr>
        <w:tc>
          <w:tcPr>
            <w:tcW w:w="709" w:type="dxa"/>
            <w:vAlign w:val="center"/>
          </w:tcPr>
          <w:p w:rsidR="00CA650C" w:rsidRPr="00CA650C" w:rsidRDefault="00CA650C" w:rsidP="00CA650C">
            <w:pPr>
              <w:spacing w:after="0" w:line="240" w:lineRule="auto"/>
              <w:jc w:val="center"/>
              <w:rPr>
                <w:rFonts w:ascii="Times New Roman" w:hAnsi="Times New Roman"/>
              </w:rPr>
            </w:pPr>
          </w:p>
        </w:tc>
        <w:tc>
          <w:tcPr>
            <w:tcW w:w="6095" w:type="dxa"/>
          </w:tcPr>
          <w:p w:rsidR="00CA650C" w:rsidRPr="00CA650C" w:rsidRDefault="00CA650C" w:rsidP="00CA650C">
            <w:pPr>
              <w:spacing w:after="0" w:line="240" w:lineRule="auto"/>
              <w:rPr>
                <w:rFonts w:ascii="Times New Roman" w:hAnsi="Times New Roman"/>
                <w:b/>
              </w:rPr>
            </w:pPr>
            <w:r w:rsidRPr="00CA650C">
              <w:rPr>
                <w:rFonts w:ascii="Times New Roman" w:hAnsi="Times New Roman"/>
                <w:b/>
              </w:rPr>
              <w:t>Раздел 1. Демонтаж</w:t>
            </w:r>
          </w:p>
        </w:tc>
        <w:tc>
          <w:tcPr>
            <w:tcW w:w="2552" w:type="dxa"/>
          </w:tcPr>
          <w:p w:rsidR="00CA650C" w:rsidRPr="00CA650C" w:rsidRDefault="00CA650C" w:rsidP="00CA650C">
            <w:pPr>
              <w:spacing w:after="0" w:line="240" w:lineRule="auto"/>
              <w:jc w:val="center"/>
              <w:rPr>
                <w:rFonts w:ascii="Times New Roman" w:hAnsi="Times New Roman"/>
                <w:b/>
              </w:rPr>
            </w:pPr>
          </w:p>
        </w:tc>
        <w:tc>
          <w:tcPr>
            <w:tcW w:w="1134" w:type="dxa"/>
          </w:tcPr>
          <w:p w:rsidR="00CA650C" w:rsidRPr="00CA650C" w:rsidRDefault="00CA650C" w:rsidP="00CA650C">
            <w:pPr>
              <w:spacing w:after="0" w:line="240" w:lineRule="auto"/>
              <w:jc w:val="center"/>
              <w:rPr>
                <w:rFonts w:ascii="Times New Roman" w:hAnsi="Times New Roman"/>
                <w:b/>
              </w:rPr>
            </w:pPr>
          </w:p>
        </w:tc>
      </w:tr>
      <w:tr w:rsidR="00CA650C" w:rsidRPr="00A4535C" w:rsidTr="000D029D">
        <w:trPr>
          <w:trHeight w:val="263"/>
        </w:trPr>
        <w:tc>
          <w:tcPr>
            <w:tcW w:w="709" w:type="dxa"/>
            <w:vAlign w:val="center"/>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Снятие дверных полотен;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дверных полотен</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0,042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Демонтаж дверных коробок в каменных стенах с отбивкой штукатурки в откосах;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коробок</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потолка из металлических плит по каркасу;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0,859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кирпичных перегородок на отдельные кирпичи;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перегородок</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0,173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покрытий полов дощатых;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покрытия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0,859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оснований покрытия полов лаг из досок и брусков;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основания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0,859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Демонтаж радиаторов весом до 160 кг;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деревянных лестниц;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горизонтальной проекции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0,025</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b/>
                <w:lang w:val="en-US"/>
              </w:rPr>
            </w:pPr>
          </w:p>
        </w:tc>
        <w:tc>
          <w:tcPr>
            <w:tcW w:w="6095" w:type="dxa"/>
          </w:tcPr>
          <w:p w:rsidR="00CA650C" w:rsidRPr="00CA650C" w:rsidRDefault="00CA650C" w:rsidP="00CA650C">
            <w:pPr>
              <w:spacing w:after="0" w:line="240" w:lineRule="auto"/>
              <w:rPr>
                <w:rFonts w:ascii="Times New Roman" w:hAnsi="Times New Roman"/>
                <w:b/>
              </w:rPr>
            </w:pPr>
            <w:r w:rsidRPr="00CA650C">
              <w:rPr>
                <w:rFonts w:ascii="Times New Roman" w:hAnsi="Times New Roman"/>
                <w:b/>
              </w:rPr>
              <w:t>Раздел 2. Отделка</w:t>
            </w:r>
          </w:p>
        </w:tc>
        <w:tc>
          <w:tcPr>
            <w:tcW w:w="2552" w:type="dxa"/>
          </w:tcPr>
          <w:p w:rsidR="00CA650C" w:rsidRPr="00CA650C" w:rsidRDefault="00CA650C" w:rsidP="00CA650C">
            <w:pPr>
              <w:spacing w:after="0" w:line="240" w:lineRule="auto"/>
              <w:jc w:val="center"/>
              <w:rPr>
                <w:rFonts w:ascii="Times New Roman" w:hAnsi="Times New Roman"/>
                <w:b/>
              </w:rPr>
            </w:pPr>
          </w:p>
        </w:tc>
        <w:tc>
          <w:tcPr>
            <w:tcW w:w="1134" w:type="dxa"/>
          </w:tcPr>
          <w:p w:rsidR="00CA650C" w:rsidRPr="00CA650C" w:rsidRDefault="00CA650C" w:rsidP="00CA650C">
            <w:pPr>
              <w:spacing w:after="0" w:line="240" w:lineRule="auto"/>
              <w:jc w:val="center"/>
              <w:rPr>
                <w:rFonts w:ascii="Times New Roman" w:hAnsi="Times New Roman"/>
                <w:b/>
              </w:rPr>
            </w:pP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9</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Ремонт штукатурки потолков по камню и бетону цементно-известковым раствором, площадью отдельных мест до 1 м2 толщиной слоя до 20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отремонтированной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0,804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Покрытие поверхностей грунтовкой глубокого проникновения за 1 раз потолков;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покрытия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2,681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Грунтовка акриловая ВД-АК-133;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0,0349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Окраска поливинилацетатными водоэмульсионными составами улучшенная по штукатурке потолков;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окрашиваемой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2,681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Краска в/э;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кг</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185</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Облицовка стен по системе «КНАУФ» по одинарному металлическому каркасу из ПН и ПС профилей гипсокартонными листами в один слой (С 625) с дверным проемом;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стен (за вычетом проемов)</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3,456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ГКЛ;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387,1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Окраска поливинилацетатными водоэмульсионными составами улучшенная стен;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окрашиваемой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1,728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Краска в/э;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кг</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108,9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Улучшенная окраска масляными составами стен;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окрашиваемой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1,728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19</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Краска масляная;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кг</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31,7</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20</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перегородок из гипсокартонных листов (ГКЛ) по системе «КНАУФ» с одинарным металлическим каркасом и двухслойной обшивкой с обеих сторон (С 112) глухих;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перегородок (за вычетом проемов)</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0,157</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ГКЛ;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66,1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Монтаж перегородок стальных, консольных, сетчатых;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0,173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Сетка;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17,3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Уголок L50;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тн</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0,143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Укладка лаг по плитам перекрытий;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пола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0,838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покрытий из плит ЦСП;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покрытия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0,838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Плиты цементно-стружечные нешлифованные толщиной 10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86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стяжек цементных толщиной 20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стяжки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0,838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29</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стяжек на каждые 5 мм изменения толщины стяжки добавлять или исключать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стяжки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0,838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lastRenderedPageBreak/>
              <w:t>30</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Огрунтовка оснований из бетона;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кровли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1,676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Грунтовка «Бетоконтакт», КНАУФ;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кг</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75,4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покрытий на цементном растворе из плиток керамических для полов многоцветных;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покрытия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1,676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Плитка керамическая;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м2</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171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плинтусов из плиток керамических;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 плинтуса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1,28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Устройство пандуса по мет косоурам;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м3 бетона, бутобетона и железобетона в деле</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0,006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Горячекатаная арматурная сталь класса А-I, А-II, А-III;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0,108</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i/>
                <w:u w:val="single"/>
              </w:rPr>
            </w:pPr>
            <w:r w:rsidRPr="00CA650C">
              <w:rPr>
                <w:rFonts w:ascii="Times New Roman" w:hAnsi="Times New Roman"/>
                <w:i/>
                <w:u w:val="single"/>
              </w:rPr>
              <w:t>37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Швеллеры № 10-14 сталь марки 18сп;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0,1037</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противопожарных дверей: однопольных глухих;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м2 проема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39</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Дверь металлическая 1000х2100;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40</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противопожарных дверей: двупольных глухих;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м2 проема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9,45</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Дверь металлическая 1500х2100 в комплекте;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3</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дверного доводчика к металлическим дверям;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Погрузочные работы при автомобильных перевозках: мусора строительного с погрузкой вручную;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т груза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7,039</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b/>
                <w:lang w:val="en-US"/>
              </w:rPr>
            </w:pPr>
          </w:p>
        </w:tc>
        <w:tc>
          <w:tcPr>
            <w:tcW w:w="6095" w:type="dxa"/>
          </w:tcPr>
          <w:p w:rsidR="00CA650C" w:rsidRPr="00CA650C" w:rsidRDefault="00CA650C" w:rsidP="00CA650C">
            <w:pPr>
              <w:spacing w:after="0" w:line="240" w:lineRule="auto"/>
              <w:rPr>
                <w:rFonts w:ascii="Times New Roman" w:hAnsi="Times New Roman"/>
                <w:b/>
              </w:rPr>
            </w:pPr>
            <w:r w:rsidRPr="00CA650C">
              <w:rPr>
                <w:rFonts w:ascii="Times New Roman" w:hAnsi="Times New Roman"/>
                <w:b/>
              </w:rPr>
              <w:t>Раздел 3.</w:t>
            </w:r>
          </w:p>
        </w:tc>
        <w:tc>
          <w:tcPr>
            <w:tcW w:w="2552" w:type="dxa"/>
          </w:tcPr>
          <w:p w:rsidR="00CA650C" w:rsidRPr="00CA650C" w:rsidRDefault="00CA650C" w:rsidP="00CA650C">
            <w:pPr>
              <w:spacing w:after="0" w:line="240" w:lineRule="auto"/>
              <w:jc w:val="center"/>
              <w:rPr>
                <w:rFonts w:ascii="Times New Roman" w:hAnsi="Times New Roman"/>
                <w:b/>
              </w:rPr>
            </w:pPr>
          </w:p>
        </w:tc>
        <w:tc>
          <w:tcPr>
            <w:tcW w:w="1134" w:type="dxa"/>
          </w:tcPr>
          <w:p w:rsidR="00CA650C" w:rsidRPr="00CA650C" w:rsidRDefault="00CA650C" w:rsidP="00CA650C">
            <w:pPr>
              <w:spacing w:after="0" w:line="240" w:lineRule="auto"/>
              <w:jc w:val="center"/>
              <w:rPr>
                <w:rFonts w:ascii="Times New Roman" w:hAnsi="Times New Roman"/>
                <w:b/>
              </w:rPr>
            </w:pP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Разборка трубопроводов из водогазопроводных труб диаметром до 32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 трубопровода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0,52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радиаторов чугунных;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кВт радиаторов и конвекторов</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0,214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Радиатор чугунный;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секция</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120</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Добавление секций радиаторов одной или двух средних;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радиаторов</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0,12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вентилей, задвижек, затворов, клапанов обратных, кранов проходных на трубопроводах из стальных труб диаметром до 25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49</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Кран шаровый Ду 20;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компл</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50</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Прокладка трубопроводов отопления из стальных водогазопроводных неоцинкованных труб диаметром 50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 трубопровода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0,32</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51</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Прокладка трубопроводов отопления из стальных водогазопроводных неоцинкованных труб диаметром 32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 трубопровода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0,24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52</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Крепления для трубопроводов: кронштейны, планки, хомуты;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кг</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21</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i/>
                <w:u w:val="single"/>
              </w:rPr>
            </w:pPr>
            <w:r w:rsidRPr="00CA650C">
              <w:rPr>
                <w:rFonts w:ascii="Times New Roman" w:hAnsi="Times New Roman"/>
                <w:i/>
                <w:u w:val="single"/>
              </w:rPr>
              <w:t>53</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Установка вентилей, задвижек, затворов, клапанов обратных, кранов проходных на трубопроводах из стальных труб диаметром до 100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 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54</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Кран шаровый Naval д 50;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55</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Пробивка в кирпичных стенах отверстий круглых диаметром до 50 мм при толщине стен до 25 см;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шт.</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0,06</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56</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Окраска металлических огрунтованных поверхностей эмалью ПФ-115;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окрашиваемой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0,34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57</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Огрунтовка металлических поверхностей за один раз грунтовкой ГФ-021;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м2 окрашиваемой поверхности</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0,34</w:t>
            </w:r>
          </w:p>
        </w:tc>
      </w:tr>
      <w:tr w:rsidR="00CA650C" w:rsidRPr="00A4535C" w:rsidTr="000D029D">
        <w:trPr>
          <w:trHeight w:val="250"/>
        </w:trPr>
        <w:tc>
          <w:tcPr>
            <w:tcW w:w="709"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58</w:t>
            </w:r>
          </w:p>
        </w:tc>
        <w:tc>
          <w:tcPr>
            <w:tcW w:w="6095" w:type="dxa"/>
          </w:tcPr>
          <w:p w:rsidR="00CA650C" w:rsidRPr="00CA650C" w:rsidRDefault="00CA650C" w:rsidP="00CA650C">
            <w:pPr>
              <w:spacing w:after="0" w:line="240" w:lineRule="auto"/>
              <w:rPr>
                <w:rFonts w:ascii="Times New Roman" w:hAnsi="Times New Roman"/>
              </w:rPr>
            </w:pPr>
            <w:r w:rsidRPr="00CA650C">
              <w:rPr>
                <w:rFonts w:ascii="Times New Roman" w:hAnsi="Times New Roman"/>
              </w:rPr>
              <w:t xml:space="preserve">Гидравлическое испытание трубопроводов систем отопления, водопровода и горячего водоснабжения диаметром до 50 мм; </w:t>
            </w:r>
          </w:p>
        </w:tc>
        <w:tc>
          <w:tcPr>
            <w:tcW w:w="2552"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100 м трубопровода</w:t>
            </w:r>
          </w:p>
        </w:tc>
        <w:tc>
          <w:tcPr>
            <w:tcW w:w="1134" w:type="dxa"/>
          </w:tcPr>
          <w:p w:rsidR="00CA650C" w:rsidRPr="00CA650C" w:rsidRDefault="00CA650C" w:rsidP="00CA650C">
            <w:pPr>
              <w:spacing w:after="0" w:line="240" w:lineRule="auto"/>
              <w:jc w:val="center"/>
              <w:rPr>
                <w:rFonts w:ascii="Times New Roman" w:hAnsi="Times New Roman"/>
              </w:rPr>
            </w:pPr>
            <w:r w:rsidRPr="00CA650C">
              <w:rPr>
                <w:rFonts w:ascii="Times New Roman" w:hAnsi="Times New Roman"/>
              </w:rPr>
              <w:t>0,56</w:t>
            </w:r>
          </w:p>
        </w:tc>
      </w:tr>
    </w:tbl>
    <w:p w:rsidR="001D1682" w:rsidRDefault="001D1682" w:rsidP="00CA650C">
      <w:pPr>
        <w:spacing w:after="0" w:line="240" w:lineRule="auto"/>
        <w:rPr>
          <w:rFonts w:ascii="Times New Roman" w:hAnsi="Times New Roman"/>
        </w:rPr>
      </w:pPr>
    </w:p>
    <w:p w:rsidR="00000339" w:rsidRPr="00CA6076" w:rsidRDefault="00000339" w:rsidP="00CA6076">
      <w:pPr>
        <w:spacing w:after="0" w:line="240" w:lineRule="auto"/>
        <w:rPr>
          <w:rFonts w:ascii="Times New Roman" w:hAnsi="Times New Roman"/>
        </w:rPr>
      </w:pPr>
    </w:p>
    <w:p w:rsidR="00CA650C" w:rsidRDefault="009265FA" w:rsidP="00CA650C">
      <w:pPr>
        <w:spacing w:after="0" w:line="240" w:lineRule="auto"/>
        <w:rPr>
          <w:rFonts w:ascii="Times New Roman" w:hAnsi="Times New Roman"/>
          <w:b/>
        </w:rPr>
      </w:pPr>
      <w:r w:rsidRPr="00CA6076">
        <w:rPr>
          <w:rFonts w:ascii="Times New Roman" w:hAnsi="Times New Roman"/>
        </w:rPr>
        <w:t xml:space="preserve">Виды работ: </w:t>
      </w:r>
      <w:r w:rsidR="00CA650C" w:rsidRPr="00CA650C">
        <w:rPr>
          <w:rFonts w:ascii="Times New Roman" w:hAnsi="Times New Roman"/>
          <w:b/>
        </w:rPr>
        <w:t>Электромонтажные работы</w:t>
      </w:r>
      <w:r w:rsidR="00CA650C">
        <w:rPr>
          <w:rFonts w:ascii="Times New Roman" w:hAnsi="Times New Roman"/>
          <w:b/>
        </w:rPr>
        <w:t xml:space="preserve"> в</w:t>
      </w:r>
      <w:r w:rsidR="00CA650C" w:rsidRPr="00CA650C">
        <w:rPr>
          <w:rFonts w:ascii="Times New Roman" w:hAnsi="Times New Roman"/>
          <w:b/>
        </w:rPr>
        <w:t xml:space="preserve"> </w:t>
      </w:r>
      <w:r w:rsidR="00CA650C" w:rsidRPr="009A617C">
        <w:rPr>
          <w:rFonts w:ascii="Times New Roman" w:hAnsi="Times New Roman"/>
          <w:b/>
        </w:rPr>
        <w:t>помещений участка ремонта трансвентелей</w:t>
      </w:r>
      <w:r w:rsidR="00CA650C">
        <w:rPr>
          <w:rFonts w:ascii="Times New Roman" w:hAnsi="Times New Roman"/>
          <w:b/>
        </w:rPr>
        <w:t xml:space="preserve"> </w:t>
      </w:r>
      <w:r w:rsidR="00CA650C" w:rsidRPr="009A617C">
        <w:rPr>
          <w:rFonts w:ascii="Times New Roman" w:hAnsi="Times New Roman"/>
          <w:b/>
        </w:rPr>
        <w:t>в корпусе № 1 на 1-м и 2-м этажах в осях А-Г-1-1</w:t>
      </w:r>
      <w:r w:rsidR="00CA650C">
        <w:rPr>
          <w:rFonts w:ascii="Times New Roman" w:hAnsi="Times New Roman"/>
          <w:b/>
        </w:rPr>
        <w:t>'</w:t>
      </w:r>
    </w:p>
    <w:p w:rsidR="009265FA" w:rsidRPr="00CA6076" w:rsidRDefault="009265FA" w:rsidP="00CA6076">
      <w:pPr>
        <w:spacing w:after="0" w:line="240" w:lineRule="auto"/>
        <w:rPr>
          <w:rFonts w:ascii="Times New Roman" w:hAnsi="Times New Roman"/>
        </w:rPr>
      </w:pPr>
      <w:r w:rsidRPr="00CA6076">
        <w:rPr>
          <w:rFonts w:ascii="Times New Roman" w:hAnsi="Times New Roman"/>
        </w:rPr>
        <w:t>По адресу: г. Новосибирск, ул. Планетная, 32</w:t>
      </w:r>
    </w:p>
    <w:p w:rsidR="009265FA" w:rsidRPr="00CA6076" w:rsidRDefault="009265FA" w:rsidP="00CA6076">
      <w:pPr>
        <w:spacing w:after="0" w:line="240" w:lineRule="auto"/>
        <w:rPr>
          <w:rFonts w:ascii="Times New Roman" w:hAnsi="Times New Roman"/>
        </w:rPr>
      </w:pPr>
    </w:p>
    <w:tbl>
      <w:tblPr>
        <w:tblW w:w="105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6095"/>
        <w:gridCol w:w="2552"/>
        <w:gridCol w:w="1134"/>
      </w:tblGrid>
      <w:tr w:rsidR="00CA650C" w:rsidRPr="00CA650C" w:rsidTr="00AE74A2">
        <w:trPr>
          <w:trHeight w:val="466"/>
        </w:trPr>
        <w:tc>
          <w:tcPr>
            <w:tcW w:w="739" w:type="dxa"/>
          </w:tcPr>
          <w:p w:rsidR="00CA650C" w:rsidRPr="00AE74A2" w:rsidRDefault="00CA650C" w:rsidP="00CA650C">
            <w:pPr>
              <w:autoSpaceDE w:val="0"/>
              <w:autoSpaceDN w:val="0"/>
              <w:adjustRightInd w:val="0"/>
              <w:spacing w:after="0" w:line="240" w:lineRule="auto"/>
              <w:jc w:val="center"/>
              <w:rPr>
                <w:rFonts w:ascii="Times New Roman" w:eastAsiaTheme="minorHAnsi" w:hAnsi="Times New Roman"/>
                <w:b/>
                <w:color w:val="000000"/>
              </w:rPr>
            </w:pPr>
            <w:r w:rsidRPr="00AE74A2">
              <w:rPr>
                <w:rFonts w:ascii="Times New Roman" w:eastAsiaTheme="minorHAnsi" w:hAnsi="Times New Roman"/>
                <w:b/>
                <w:color w:val="000000"/>
              </w:rPr>
              <w:t>№ п</w:t>
            </w:r>
            <w:r w:rsidR="00AE74A2">
              <w:rPr>
                <w:rFonts w:ascii="Times New Roman" w:eastAsiaTheme="minorHAnsi" w:hAnsi="Times New Roman"/>
                <w:b/>
                <w:color w:val="000000"/>
              </w:rPr>
              <w:t>/</w:t>
            </w:r>
            <w:r w:rsidRPr="00AE74A2">
              <w:rPr>
                <w:rFonts w:ascii="Times New Roman" w:eastAsiaTheme="minorHAnsi" w:hAnsi="Times New Roman"/>
                <w:b/>
                <w:color w:val="000000"/>
              </w:rPr>
              <w:t>п</w:t>
            </w:r>
          </w:p>
        </w:tc>
        <w:tc>
          <w:tcPr>
            <w:tcW w:w="6095" w:type="dxa"/>
          </w:tcPr>
          <w:p w:rsidR="00CA650C" w:rsidRPr="00AE74A2" w:rsidRDefault="00CA650C" w:rsidP="00CA650C">
            <w:pPr>
              <w:autoSpaceDE w:val="0"/>
              <w:autoSpaceDN w:val="0"/>
              <w:adjustRightInd w:val="0"/>
              <w:spacing w:after="0" w:line="240" w:lineRule="auto"/>
              <w:jc w:val="center"/>
              <w:rPr>
                <w:rFonts w:ascii="Times New Roman" w:eastAsiaTheme="minorHAnsi" w:hAnsi="Times New Roman"/>
                <w:b/>
                <w:color w:val="000000"/>
              </w:rPr>
            </w:pPr>
            <w:r w:rsidRPr="00AE74A2">
              <w:rPr>
                <w:rFonts w:ascii="Times New Roman" w:eastAsiaTheme="minorHAnsi" w:hAnsi="Times New Roman"/>
                <w:b/>
                <w:color w:val="000000"/>
              </w:rPr>
              <w:t>Наименование</w:t>
            </w:r>
          </w:p>
        </w:tc>
        <w:tc>
          <w:tcPr>
            <w:tcW w:w="2552" w:type="dxa"/>
          </w:tcPr>
          <w:p w:rsidR="00CA650C" w:rsidRPr="00AE74A2" w:rsidRDefault="00CA650C" w:rsidP="00CA650C">
            <w:pPr>
              <w:autoSpaceDE w:val="0"/>
              <w:autoSpaceDN w:val="0"/>
              <w:adjustRightInd w:val="0"/>
              <w:spacing w:after="0" w:line="240" w:lineRule="auto"/>
              <w:jc w:val="center"/>
              <w:rPr>
                <w:rFonts w:ascii="Times New Roman" w:eastAsiaTheme="minorHAnsi" w:hAnsi="Times New Roman"/>
                <w:b/>
                <w:color w:val="000000"/>
              </w:rPr>
            </w:pPr>
            <w:r w:rsidRPr="00AE74A2">
              <w:rPr>
                <w:rFonts w:ascii="Times New Roman" w:eastAsiaTheme="minorHAnsi" w:hAnsi="Times New Roman"/>
                <w:b/>
                <w:color w:val="000000"/>
              </w:rPr>
              <w:t>Ед. изм.</w:t>
            </w:r>
          </w:p>
        </w:tc>
        <w:tc>
          <w:tcPr>
            <w:tcW w:w="1134" w:type="dxa"/>
          </w:tcPr>
          <w:p w:rsidR="00CA650C" w:rsidRPr="00AE74A2" w:rsidRDefault="00CA650C" w:rsidP="00AE74A2">
            <w:pPr>
              <w:autoSpaceDE w:val="0"/>
              <w:autoSpaceDN w:val="0"/>
              <w:adjustRightInd w:val="0"/>
              <w:spacing w:after="0" w:line="240" w:lineRule="auto"/>
              <w:jc w:val="center"/>
              <w:rPr>
                <w:rFonts w:ascii="Times New Roman" w:eastAsiaTheme="minorHAnsi" w:hAnsi="Times New Roman"/>
                <w:b/>
                <w:color w:val="000000"/>
              </w:rPr>
            </w:pPr>
            <w:r w:rsidRPr="00AE74A2">
              <w:rPr>
                <w:rFonts w:ascii="Times New Roman" w:eastAsiaTheme="minorHAnsi" w:hAnsi="Times New Roman"/>
                <w:b/>
                <w:color w:val="000000"/>
              </w:rPr>
              <w:t>Кол</w:t>
            </w:r>
            <w:r w:rsidR="00AE74A2" w:rsidRPr="00AE74A2">
              <w:rPr>
                <w:rFonts w:ascii="Times New Roman" w:eastAsiaTheme="minorHAnsi" w:hAnsi="Times New Roman"/>
                <w:b/>
                <w:color w:val="000000"/>
              </w:rPr>
              <w:t>-во</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c>
          <w:tcPr>
            <w:tcW w:w="6095"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r>
      <w:tr w:rsidR="00CA650C" w:rsidRPr="00CA650C" w:rsidTr="00AE74A2">
        <w:trPr>
          <w:trHeight w:val="422"/>
        </w:trPr>
        <w:tc>
          <w:tcPr>
            <w:tcW w:w="6834" w:type="dxa"/>
            <w:gridSpan w:val="2"/>
          </w:tcPr>
          <w:p w:rsidR="00CA650C" w:rsidRPr="00CA650C" w:rsidRDefault="00CA650C" w:rsidP="00CA650C">
            <w:pPr>
              <w:autoSpaceDE w:val="0"/>
              <w:autoSpaceDN w:val="0"/>
              <w:adjustRightInd w:val="0"/>
              <w:spacing w:after="0" w:line="240" w:lineRule="auto"/>
              <w:rPr>
                <w:rFonts w:ascii="Times New Roman" w:eastAsiaTheme="minorHAnsi" w:hAnsi="Times New Roman"/>
                <w:b/>
                <w:bCs/>
                <w:color w:val="000000"/>
              </w:rPr>
            </w:pPr>
            <w:r w:rsidRPr="00CA650C">
              <w:rPr>
                <w:rFonts w:ascii="Times New Roman" w:eastAsiaTheme="minorHAnsi" w:hAnsi="Times New Roman"/>
                <w:b/>
                <w:bCs/>
                <w:color w:val="000000"/>
              </w:rPr>
              <w:t xml:space="preserve">                           Раздел 1. </w:t>
            </w:r>
          </w:p>
        </w:tc>
        <w:tc>
          <w:tcPr>
            <w:tcW w:w="2552" w:type="dxa"/>
          </w:tcPr>
          <w:p w:rsidR="00CA650C" w:rsidRPr="00CA650C" w:rsidRDefault="00CA650C" w:rsidP="00CA650C">
            <w:pPr>
              <w:autoSpaceDE w:val="0"/>
              <w:autoSpaceDN w:val="0"/>
              <w:adjustRightInd w:val="0"/>
              <w:spacing w:after="0" w:line="240" w:lineRule="auto"/>
              <w:jc w:val="right"/>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r w:rsidR="00CA650C" w:rsidRPr="00CA650C" w:rsidTr="00AE74A2">
        <w:trPr>
          <w:trHeight w:val="358"/>
        </w:trPr>
        <w:tc>
          <w:tcPr>
            <w:tcW w:w="6834" w:type="dxa"/>
            <w:gridSpan w:val="2"/>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 xml:space="preserve">                           Демонтаж</w:t>
            </w:r>
          </w:p>
        </w:tc>
        <w:tc>
          <w:tcPr>
            <w:tcW w:w="2552"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lastRenderedPageBreak/>
              <w:t>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Демонтаж ШУ напольного в генераторной</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Демонтаж кабеля</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0,5</w:t>
            </w:r>
          </w:p>
        </w:tc>
      </w:tr>
      <w:tr w:rsidR="00CA650C" w:rsidRPr="00CA650C" w:rsidTr="00AE74A2">
        <w:trPr>
          <w:trHeight w:val="358"/>
        </w:trPr>
        <w:tc>
          <w:tcPr>
            <w:tcW w:w="6834" w:type="dxa"/>
            <w:gridSpan w:val="2"/>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 xml:space="preserve">                           Монтаж</w:t>
            </w:r>
          </w:p>
        </w:tc>
        <w:tc>
          <w:tcPr>
            <w:tcW w:w="2552"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Блок управления шкафного исполнения или распределительный пункт (шкаф), устанавливаемый на полу 800х600 2200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Контактор переменного тока на конструкции на ток до 400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Реле контроля фаз</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Прибор измерения и защиты, количество подключаемых концов до 12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Понижающий трансформатор</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Светозвуковой оповещатель</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Кнопка управления с подсветкой</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Трансформатор тока напряжением до 10 кВ</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Прибор измерения и защиты, количество подключаемых концов до 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25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одно-, двух-, трехполюсный, устанавливаемый на конструкции на стене или колонне, на ток до 25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Электрические проводки в щитах и пультах шкафных и панельных</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0,35</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Блок управления шкафного исполнения или распределительный пункт (шкаф), устанавливаемый на стене, высота и ширина до 600х600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одно-, двух-, трехполюсный, устанавливаемый на конструкции на стене или колонне, на ток до 100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одно-, двух-, трехполюсный, устанавливаемый на конструкции на стене или колонне, на ток до 250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Прибор измерения и защиты, количество подключаемых концов до 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Предохранитель, устанавливаемый на изоляционном основании, на ток до 250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Прокладка трубопроводов водоснабжения из стальных водогазопроводных оцинкованных труб диаметром 65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 трубопровода</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0,03</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Прокладка трубопроводов водоснабжения из стальных водогазопроводных оцинкованных труб диаметром 20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 трубопровода</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0,03</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Труба винипластовая по установленным конструкциям, по стенам и колоннам с креплением скобами, диаметр до 25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0,35</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Труба винипластовая по установленным конструкциям, по стенам и колоннам с креплением скобами, диаметр до 50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0,05</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120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0,03</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70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0,15</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0,05</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lastRenderedPageBreak/>
              <w:t>28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0,3</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0,05</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до 35 кВ, прокладываемый по дну канала без креплений, масса 1 м кабеля до 9 кг</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 кабеля</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0,6</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до 35 кВ, прокладываемый по дну канала без креплений, масса 1 м кабеля до 6 кг</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 кабеля</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0,65</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Щитки осветительные, устанавливаемые на стене распорными дюбелями, масса щитка до 6 кг</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одно-, двух-, трехполюсный, устанавливаемый на конструкции на стене или колонне, на ток до 25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одно-, двух-, трехполюсный, устанавливаемый на конструкции на стене или колонне, на ток до 100 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Розетка штепсельная неутопленного типа при открытой проводке</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Короба пластмассовые: шириной до 40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Провод в коробах, сечением до 6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0,09</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185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0,24</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120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0,24</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95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0,14</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70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0,08</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35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0,02</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Разводка по устройствам и подключение жил кабелей или проводов сечением до 10 мм2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жил</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0,08</w:t>
            </w:r>
          </w:p>
        </w:tc>
      </w:tr>
      <w:tr w:rsidR="00CA650C" w:rsidRPr="00CA650C" w:rsidTr="00AE74A2">
        <w:trPr>
          <w:trHeight w:val="358"/>
        </w:trPr>
        <w:tc>
          <w:tcPr>
            <w:tcW w:w="6834" w:type="dxa"/>
            <w:gridSpan w:val="2"/>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 xml:space="preserve">                           Строительные работы</w:t>
            </w:r>
          </w:p>
        </w:tc>
        <w:tc>
          <w:tcPr>
            <w:tcW w:w="2552"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70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отверстий</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0,02</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На каждые 10 мм изменения глубины сверления добавляется или исключается к расценке 46-03-001-09</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отверстий</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0,02</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25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отверстий</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0,02</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На каждые 10 мм изменения глубины сверления добавляется или исключается к расценке 46-03-001-02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отверстий</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0,02</w:t>
            </w:r>
          </w:p>
        </w:tc>
      </w:tr>
      <w:tr w:rsidR="00CA650C" w:rsidRPr="00CA650C" w:rsidTr="00AE74A2">
        <w:trPr>
          <w:trHeight w:val="48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Пробивка в кирпичных стенах отверстий круглых диаметром до 25 мм при толщине стен до 51 см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100 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0,01</w:t>
            </w:r>
          </w:p>
        </w:tc>
      </w:tr>
      <w:tr w:rsidR="00CA650C" w:rsidRPr="00CA650C" w:rsidTr="00AE74A2">
        <w:trPr>
          <w:trHeight w:val="422"/>
        </w:trPr>
        <w:tc>
          <w:tcPr>
            <w:tcW w:w="6834" w:type="dxa"/>
            <w:gridSpan w:val="2"/>
          </w:tcPr>
          <w:p w:rsidR="00CA650C" w:rsidRPr="00CA650C" w:rsidRDefault="00CA650C" w:rsidP="00CA650C">
            <w:pPr>
              <w:autoSpaceDE w:val="0"/>
              <w:autoSpaceDN w:val="0"/>
              <w:adjustRightInd w:val="0"/>
              <w:spacing w:after="0" w:line="240" w:lineRule="auto"/>
              <w:rPr>
                <w:rFonts w:ascii="Times New Roman" w:eastAsiaTheme="minorHAnsi" w:hAnsi="Times New Roman"/>
                <w:b/>
                <w:bCs/>
                <w:color w:val="000000"/>
              </w:rPr>
            </w:pPr>
            <w:r w:rsidRPr="00CA650C">
              <w:rPr>
                <w:rFonts w:ascii="Times New Roman" w:eastAsiaTheme="minorHAnsi" w:hAnsi="Times New Roman"/>
                <w:b/>
                <w:bCs/>
                <w:color w:val="000000"/>
              </w:rPr>
              <w:t xml:space="preserve">                           Раздел 2. Материалы, неучтенные в расценках</w:t>
            </w:r>
          </w:p>
        </w:tc>
        <w:tc>
          <w:tcPr>
            <w:tcW w:w="2552" w:type="dxa"/>
          </w:tcPr>
          <w:p w:rsidR="00CA650C" w:rsidRPr="00CA650C" w:rsidRDefault="00CA650C" w:rsidP="00CA650C">
            <w:pPr>
              <w:autoSpaceDE w:val="0"/>
              <w:autoSpaceDN w:val="0"/>
              <w:adjustRightInd w:val="0"/>
              <w:spacing w:after="0" w:line="240" w:lineRule="auto"/>
              <w:jc w:val="right"/>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Корпус ЩО 70   800х600х2200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Контактор КТИ-5265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Контактор КТИ-5330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Резе контроля фаз ЕЛ-11</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Прибор контроля изоляции ТорС 703</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Трансформатор понижающий LMV12W24</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Светозвуковой оповещатель Маяк 12КПМ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Трансформатор ТОП-0,66 300/5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lastRenderedPageBreak/>
              <w:t>57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Вольтметр 250В 400Гц Э42700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Амперметр 300А Э42700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Кнопка управления с подсветкой (зеленый) LAY5-BW3361</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Кнопка управления с подсветкой (красный) LAY5-BW3461</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Переключатель ПП 3-16/Н3</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Текстолитовая пластина 600х300х10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Автоматический выключатель ВА47-29 2В I=2А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4</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Автоматический выключатель ВА47-29 1В I=2А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Провод ПВ1   1х2,5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Корпус ЩМП-2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NSX 100 I=40А c расцепителем Micrologic 5.2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NSX 160 I=160А c расцепителем Micrologic 5.2</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Светосигнальный индикатор (зеленый) LAY5-BU63</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Шина медная 200х20х3</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Изолятор силовой SM25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Предохарнитель плавкий I=160А ПН2-250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Предохарнитель плавкий I=250А ПН2-250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Трубы стальные сварные водогазопроводные с резьбой оцинкованные обыкновенные, диаметр условного прохода 20 мм, толщина стенки 2,8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72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Трубы стальные сварные водогазопроводные с резьбой оцинкованные обыкновенные, диаметр условного прохода 65 мм, толщина стенки 4 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Хомут 73-80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Хомут 25-28</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Скоба двухлапковая 48-50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30</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79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Труба гофрированная ПВХ 63мм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Труба гофрированная ПВХ 25мм</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КГ 3х185+1х95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60</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КГ 3х120+1х70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60</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КГ 3х95+1х50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25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ВВГнг LS 4х4</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85</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Провод БПВЛ 1х50</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86</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Провод БПВЛ 1х25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5</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87</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КВВГнг 10х2,5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30</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88</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Щит ЩРН-18з</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89</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ВА47-29 3С I=40А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90</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Автомат ВА47-29 1С I=16А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91</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АВДТ 32  С I=20А</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3</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92</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Розетка двухместная РС22-3-ББ</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шт</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93</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 ВВГнг LS 3х2,5</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94</w:t>
            </w: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r w:rsidRPr="00CA650C">
              <w:rPr>
                <w:rFonts w:ascii="Times New Roman" w:eastAsiaTheme="minorHAnsi" w:hAnsi="Times New Roman"/>
                <w:color w:val="000000"/>
              </w:rPr>
              <w:t>Кабель-канал "Элекор" 16х16</w:t>
            </w: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м</w:t>
            </w: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r w:rsidRPr="00CA650C">
              <w:rPr>
                <w:rFonts w:ascii="Times New Roman" w:eastAsiaTheme="minorHAnsi" w:hAnsi="Times New Roman"/>
                <w:color w:val="000000"/>
              </w:rPr>
              <w:t>10</w:t>
            </w:r>
          </w:p>
        </w:tc>
      </w:tr>
      <w:tr w:rsidR="00CA650C" w:rsidRPr="00CA650C" w:rsidTr="00AE74A2">
        <w:trPr>
          <w:trHeight w:val="240"/>
        </w:trPr>
        <w:tc>
          <w:tcPr>
            <w:tcW w:w="739"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p>
        </w:tc>
        <w:tc>
          <w:tcPr>
            <w:tcW w:w="6095" w:type="dxa"/>
          </w:tcPr>
          <w:p w:rsidR="00CA650C" w:rsidRPr="00CA650C" w:rsidRDefault="00CA650C" w:rsidP="00CA650C">
            <w:pPr>
              <w:autoSpaceDE w:val="0"/>
              <w:autoSpaceDN w:val="0"/>
              <w:adjustRightInd w:val="0"/>
              <w:spacing w:after="0" w:line="240" w:lineRule="auto"/>
              <w:rPr>
                <w:rFonts w:ascii="Times New Roman" w:eastAsiaTheme="minorHAnsi" w:hAnsi="Times New Roman"/>
                <w:color w:val="000000"/>
              </w:rPr>
            </w:pPr>
          </w:p>
        </w:tc>
        <w:tc>
          <w:tcPr>
            <w:tcW w:w="2552" w:type="dxa"/>
          </w:tcPr>
          <w:p w:rsidR="00CA650C" w:rsidRPr="00CA650C" w:rsidRDefault="00CA650C" w:rsidP="00CA650C">
            <w:pPr>
              <w:autoSpaceDE w:val="0"/>
              <w:autoSpaceDN w:val="0"/>
              <w:adjustRightInd w:val="0"/>
              <w:spacing w:after="0" w:line="240" w:lineRule="auto"/>
              <w:jc w:val="center"/>
              <w:rPr>
                <w:rFonts w:ascii="Times New Roman" w:eastAsiaTheme="minorHAnsi" w:hAnsi="Times New Roman"/>
                <w:color w:val="000000"/>
              </w:rPr>
            </w:pPr>
          </w:p>
        </w:tc>
        <w:tc>
          <w:tcPr>
            <w:tcW w:w="1134" w:type="dxa"/>
          </w:tcPr>
          <w:p w:rsidR="00CA650C" w:rsidRPr="00CA650C" w:rsidRDefault="00CA650C" w:rsidP="00AE74A2">
            <w:pPr>
              <w:autoSpaceDE w:val="0"/>
              <w:autoSpaceDN w:val="0"/>
              <w:adjustRightInd w:val="0"/>
              <w:spacing w:after="0" w:line="240" w:lineRule="auto"/>
              <w:jc w:val="center"/>
              <w:rPr>
                <w:rFonts w:ascii="Times New Roman" w:eastAsiaTheme="minorHAnsi" w:hAnsi="Times New Roman"/>
                <w:color w:val="000000"/>
              </w:rPr>
            </w:pPr>
          </w:p>
        </w:tc>
      </w:tr>
    </w:tbl>
    <w:p w:rsidR="00A26080" w:rsidRDefault="00A26080" w:rsidP="000D029D">
      <w:pPr>
        <w:rPr>
          <w:rFonts w:ascii="Times New Roman" w:hAnsi="Times New Roman"/>
          <w:sz w:val="24"/>
          <w:szCs w:val="24"/>
        </w:rPr>
      </w:pPr>
    </w:p>
    <w:sectPr w:rsidR="00A26080"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9F" w:rsidRDefault="00B5629F" w:rsidP="00E6420D">
      <w:pPr>
        <w:spacing w:after="0" w:line="240" w:lineRule="auto"/>
      </w:pPr>
      <w:r>
        <w:separator/>
      </w:r>
    </w:p>
  </w:endnote>
  <w:endnote w:type="continuationSeparator" w:id="0">
    <w:p w:rsidR="00B5629F" w:rsidRDefault="00B5629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A2" w:rsidRDefault="00570668" w:rsidP="00BC71FE">
    <w:pPr>
      <w:pStyle w:val="aa"/>
      <w:framePr w:wrap="around" w:vAnchor="text" w:hAnchor="margin" w:xAlign="center" w:y="1"/>
      <w:rPr>
        <w:rStyle w:val="afb"/>
      </w:rPr>
    </w:pPr>
    <w:r>
      <w:rPr>
        <w:rStyle w:val="afb"/>
      </w:rPr>
      <w:fldChar w:fldCharType="begin"/>
    </w:r>
    <w:r w:rsidR="00AE74A2">
      <w:rPr>
        <w:rStyle w:val="afb"/>
      </w:rPr>
      <w:instrText xml:space="preserve">PAGE  </w:instrText>
    </w:r>
    <w:r>
      <w:rPr>
        <w:rStyle w:val="afb"/>
      </w:rPr>
      <w:fldChar w:fldCharType="separate"/>
    </w:r>
    <w:r w:rsidR="00AE74A2">
      <w:rPr>
        <w:rStyle w:val="afb"/>
        <w:noProof/>
      </w:rPr>
      <w:t>3</w:t>
    </w:r>
    <w:r>
      <w:rPr>
        <w:rStyle w:val="afb"/>
      </w:rPr>
      <w:fldChar w:fldCharType="end"/>
    </w:r>
  </w:p>
  <w:p w:rsidR="00AE74A2" w:rsidRDefault="00AE74A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A2" w:rsidRDefault="00570668">
    <w:pPr>
      <w:pStyle w:val="aa"/>
      <w:jc w:val="right"/>
    </w:pPr>
    <w:fldSimple w:instr=" PAGE   \* MERGEFORMAT ">
      <w:r w:rsidR="004C78CB">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A2" w:rsidRDefault="00570668" w:rsidP="00BC71FE">
    <w:pPr>
      <w:pStyle w:val="aa"/>
      <w:framePr w:wrap="around" w:vAnchor="text" w:hAnchor="margin" w:xAlign="center" w:y="1"/>
      <w:rPr>
        <w:rStyle w:val="afb"/>
      </w:rPr>
    </w:pPr>
    <w:r>
      <w:rPr>
        <w:rStyle w:val="afb"/>
      </w:rPr>
      <w:fldChar w:fldCharType="begin"/>
    </w:r>
    <w:r w:rsidR="00AE74A2">
      <w:rPr>
        <w:rStyle w:val="afb"/>
      </w:rPr>
      <w:instrText xml:space="preserve">PAGE  </w:instrText>
    </w:r>
    <w:r>
      <w:rPr>
        <w:rStyle w:val="afb"/>
      </w:rPr>
      <w:fldChar w:fldCharType="separate"/>
    </w:r>
    <w:r w:rsidR="00AE74A2">
      <w:rPr>
        <w:rStyle w:val="afb"/>
        <w:noProof/>
      </w:rPr>
      <w:t>3</w:t>
    </w:r>
    <w:r>
      <w:rPr>
        <w:rStyle w:val="afb"/>
      </w:rPr>
      <w:fldChar w:fldCharType="end"/>
    </w:r>
  </w:p>
  <w:p w:rsidR="00AE74A2" w:rsidRDefault="00AE74A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A2" w:rsidRDefault="00AE74A2"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9F" w:rsidRDefault="00B5629F" w:rsidP="00E6420D">
      <w:pPr>
        <w:spacing w:after="0" w:line="240" w:lineRule="auto"/>
      </w:pPr>
      <w:r>
        <w:separator/>
      </w:r>
    </w:p>
  </w:footnote>
  <w:footnote w:type="continuationSeparator" w:id="0">
    <w:p w:rsidR="00B5629F" w:rsidRDefault="00B5629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5529"/>
    <w:rsid w:val="003E7EBD"/>
    <w:rsid w:val="003F6EB8"/>
    <w:rsid w:val="00401F83"/>
    <w:rsid w:val="00407839"/>
    <w:rsid w:val="004104DA"/>
    <w:rsid w:val="00417AC7"/>
    <w:rsid w:val="00420C3D"/>
    <w:rsid w:val="00426B9D"/>
    <w:rsid w:val="004271F8"/>
    <w:rsid w:val="0043663B"/>
    <w:rsid w:val="00436C95"/>
    <w:rsid w:val="00437599"/>
    <w:rsid w:val="00445A49"/>
    <w:rsid w:val="00446BFB"/>
    <w:rsid w:val="00466E03"/>
    <w:rsid w:val="00476B5D"/>
    <w:rsid w:val="00477A12"/>
    <w:rsid w:val="00480984"/>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4849"/>
    <w:rsid w:val="005A5F74"/>
    <w:rsid w:val="005A613A"/>
    <w:rsid w:val="005A63ED"/>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30637"/>
    <w:rsid w:val="00636532"/>
    <w:rsid w:val="00636ECC"/>
    <w:rsid w:val="00637886"/>
    <w:rsid w:val="00641D0B"/>
    <w:rsid w:val="006455B7"/>
    <w:rsid w:val="006576DC"/>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C6D04"/>
    <w:rsid w:val="006D3A86"/>
    <w:rsid w:val="006E33C6"/>
    <w:rsid w:val="006E4006"/>
    <w:rsid w:val="006E5D5B"/>
    <w:rsid w:val="006F388C"/>
    <w:rsid w:val="006F48DD"/>
    <w:rsid w:val="006F7A4A"/>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5814"/>
    <w:rsid w:val="008A3076"/>
    <w:rsid w:val="008B0AF0"/>
    <w:rsid w:val="008B61C0"/>
    <w:rsid w:val="008B7532"/>
    <w:rsid w:val="008C70B9"/>
    <w:rsid w:val="008D312B"/>
    <w:rsid w:val="008E2895"/>
    <w:rsid w:val="008E4058"/>
    <w:rsid w:val="008E4FEA"/>
    <w:rsid w:val="008E5CDD"/>
    <w:rsid w:val="008F5ADE"/>
    <w:rsid w:val="009051A2"/>
    <w:rsid w:val="00913B5B"/>
    <w:rsid w:val="00914283"/>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C49"/>
    <w:rsid w:val="00D64618"/>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2F08-BD3F-4B41-B4B6-09B4F6B9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11617</Words>
  <Characters>66219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2014-06-24T10:48:00Z</cp:lastPrinted>
  <dcterms:created xsi:type="dcterms:W3CDTF">2014-05-11T15:19:00Z</dcterms:created>
  <dcterms:modified xsi:type="dcterms:W3CDTF">2014-06-26T09:53:00Z</dcterms:modified>
</cp:coreProperties>
</file>