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F23E59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23E59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23E59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b/>
          <w:sz w:val="22"/>
          <w:szCs w:val="22"/>
        </w:rPr>
        <w:t xml:space="preserve">Реконструкция приточной системы вентиляции </w:t>
      </w:r>
      <w:r w:rsidR="00F23E59" w:rsidRPr="00F23E59">
        <w:rPr>
          <w:b/>
          <w:spacing w:val="-7"/>
          <w:sz w:val="22"/>
          <w:szCs w:val="22"/>
        </w:rPr>
        <w:t xml:space="preserve">П-21, П-22, П-23, П-24, П-25, П-26 </w:t>
      </w:r>
      <w:r w:rsidR="00F23E59" w:rsidRPr="00F23E59">
        <w:rPr>
          <w:b/>
          <w:sz w:val="22"/>
          <w:szCs w:val="22"/>
        </w:rPr>
        <w:t>в корпусе 21</w:t>
      </w:r>
      <w:r w:rsidR="00494614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997F2B" w:rsidRPr="00F23E59">
        <w:rPr>
          <w:bCs/>
          <w:sz w:val="22"/>
          <w:szCs w:val="22"/>
        </w:rPr>
        <w:t xml:space="preserve">до </w:t>
      </w:r>
      <w:r w:rsidR="001D04D0" w:rsidRPr="00F23E59">
        <w:rPr>
          <w:bCs/>
          <w:sz w:val="22"/>
          <w:szCs w:val="22"/>
        </w:rPr>
        <w:t>3</w:t>
      </w:r>
      <w:r w:rsidR="00F23E59" w:rsidRPr="00F23E59">
        <w:rPr>
          <w:bCs/>
          <w:sz w:val="22"/>
          <w:szCs w:val="22"/>
        </w:rPr>
        <w:t>0</w:t>
      </w:r>
      <w:r w:rsidR="008F5744" w:rsidRPr="00F23E59">
        <w:rPr>
          <w:bCs/>
          <w:sz w:val="22"/>
          <w:szCs w:val="22"/>
        </w:rPr>
        <w:t xml:space="preserve"> </w:t>
      </w:r>
      <w:r w:rsidR="00F23E59" w:rsidRPr="00F23E59">
        <w:rPr>
          <w:bCs/>
          <w:sz w:val="22"/>
          <w:szCs w:val="22"/>
        </w:rPr>
        <w:t>сентября</w:t>
      </w:r>
      <w:r w:rsidRPr="00F23E59">
        <w:rPr>
          <w:bCs/>
          <w:sz w:val="22"/>
          <w:szCs w:val="22"/>
        </w:rPr>
        <w:t xml:space="preserve"> 201</w:t>
      </w:r>
      <w:r w:rsidR="00F70A80" w:rsidRPr="00F23E59">
        <w:rPr>
          <w:bCs/>
          <w:sz w:val="22"/>
          <w:szCs w:val="22"/>
        </w:rPr>
        <w:t>4</w:t>
      </w:r>
      <w:r w:rsidRPr="00F23E59">
        <w:rPr>
          <w:bCs/>
          <w:sz w:val="22"/>
          <w:szCs w:val="22"/>
        </w:rPr>
        <w:t xml:space="preserve">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F23E59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A72897">
        <w:rPr>
          <w:color w:val="000000"/>
          <w:sz w:val="22"/>
          <w:szCs w:val="22"/>
        </w:rPr>
        <w:t>24</w:t>
      </w:r>
      <w:r w:rsidRPr="00F23E59">
        <w:rPr>
          <w:color w:val="000000"/>
          <w:sz w:val="22"/>
          <w:szCs w:val="22"/>
        </w:rPr>
        <w:t xml:space="preserve">» </w:t>
      </w:r>
      <w:r w:rsidR="00A72897">
        <w:rPr>
          <w:color w:val="000000"/>
          <w:sz w:val="22"/>
          <w:szCs w:val="22"/>
        </w:rPr>
        <w:t>июня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>, на сайте Заказчика ОАО «НПО НИИИП-НЗиК»</w:t>
      </w:r>
      <w:r w:rsidRPr="00F23E59">
        <w:rPr>
          <w:b/>
          <w:color w:val="000000"/>
          <w:sz w:val="22"/>
          <w:szCs w:val="22"/>
        </w:rPr>
        <w:t xml:space="preserve"> -</w:t>
      </w:r>
      <w:r w:rsidRPr="00F23E59">
        <w:rPr>
          <w:color w:val="000000"/>
          <w:sz w:val="22"/>
          <w:szCs w:val="22"/>
        </w:rPr>
        <w:t xml:space="preserve"> </w:t>
      </w:r>
      <w:hyperlink r:id="rId8" w:history="1">
        <w:r w:rsidRPr="00F23E59">
          <w:rPr>
            <w:rStyle w:val="a3"/>
            <w:sz w:val="22"/>
            <w:szCs w:val="22"/>
          </w:rPr>
          <w:t>http://www.нииип-нзик.рф/</w:t>
        </w:r>
      </w:hyperlink>
      <w:r w:rsidRPr="00F23E5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F23E59">
          <w:rPr>
            <w:rStyle w:val="a3"/>
            <w:sz w:val="22"/>
            <w:szCs w:val="22"/>
          </w:rPr>
          <w:t>www.fabrikant.ru</w:t>
        </w:r>
      </w:hyperlink>
      <w:r w:rsidRPr="00F23E5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F23E59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8.</w:t>
      </w:r>
      <w:r w:rsidRPr="00F23E59">
        <w:rPr>
          <w:rFonts w:ascii="Times New Roman" w:hAnsi="Times New Roman"/>
          <w:sz w:val="22"/>
          <w:szCs w:val="22"/>
        </w:rPr>
        <w:t xml:space="preserve"> </w:t>
      </w:r>
      <w:r w:rsidRPr="00F23E59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F23E59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F23E59">
        <w:rPr>
          <w:rFonts w:ascii="Times New Roman" w:hAnsi="Times New Roman"/>
          <w:bCs/>
          <w:sz w:val="22"/>
          <w:szCs w:val="22"/>
        </w:rPr>
        <w:t xml:space="preserve"> </w:t>
      </w:r>
      <w:r w:rsidR="00F23E59" w:rsidRPr="00F23E59">
        <w:rPr>
          <w:rFonts w:ascii="Times New Roman" w:hAnsi="Times New Roman"/>
          <w:b/>
          <w:bCs/>
          <w:sz w:val="22"/>
          <w:szCs w:val="22"/>
        </w:rPr>
        <w:t>1 738 360,00</w:t>
      </w:r>
      <w:r w:rsidR="00F23E59" w:rsidRPr="00F23E59">
        <w:rPr>
          <w:rFonts w:ascii="Times New Roman" w:hAnsi="Times New Roman"/>
          <w:bCs/>
          <w:sz w:val="22"/>
          <w:szCs w:val="22"/>
        </w:rPr>
        <w:t xml:space="preserve"> (один миллион семьсот тридцать восемь тысяч триста шестьдесят)</w:t>
      </w:r>
      <w:r w:rsidR="00F23E59" w:rsidRPr="00F23E59">
        <w:rPr>
          <w:rFonts w:ascii="Times New Roman" w:hAnsi="Times New Roman"/>
          <w:sz w:val="22"/>
          <w:szCs w:val="22"/>
        </w:rPr>
        <w:t xml:space="preserve"> рублей 00 копеек, кроме того НДС (18%) </w:t>
      </w:r>
      <w:r w:rsidR="00F23E59" w:rsidRPr="00F23E59">
        <w:rPr>
          <w:rFonts w:ascii="Times New Roman" w:hAnsi="Times New Roman"/>
          <w:b/>
          <w:sz w:val="22"/>
          <w:szCs w:val="22"/>
        </w:rPr>
        <w:t>312 904,80</w:t>
      </w:r>
      <w:r w:rsidR="00F23E59" w:rsidRPr="00F23E59">
        <w:rPr>
          <w:rFonts w:ascii="Times New Roman" w:hAnsi="Times New Roman"/>
          <w:sz w:val="22"/>
          <w:szCs w:val="22"/>
        </w:rPr>
        <w:t xml:space="preserve"> (триста двенадцать тысяч девятьсот четыре) рубля 80 копеек.</w:t>
      </w:r>
    </w:p>
    <w:p w:rsidR="001D04D0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F23E59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F23E59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F34FF5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F23E5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F23E59" w:rsidRPr="00F23E59">
        <w:rPr>
          <w:b/>
          <w:sz w:val="22"/>
          <w:szCs w:val="22"/>
        </w:rPr>
        <w:t>205 126,48</w:t>
      </w:r>
      <w:r w:rsidR="00F23E59" w:rsidRPr="00F23E59">
        <w:rPr>
          <w:sz w:val="22"/>
          <w:szCs w:val="22"/>
        </w:rPr>
        <w:t xml:space="preserve"> (двести пять тысяч сто двадцать шесть) рублей 48 копеек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A72897">
        <w:rPr>
          <w:sz w:val="22"/>
          <w:szCs w:val="22"/>
        </w:rPr>
        <w:t>20</w:t>
      </w:r>
      <w:r w:rsidR="00F34FF5" w:rsidRPr="00F23E59">
        <w:rPr>
          <w:sz w:val="22"/>
          <w:szCs w:val="22"/>
        </w:rPr>
        <w:t xml:space="preserve">» </w:t>
      </w:r>
      <w:r w:rsidR="00A72897">
        <w:rPr>
          <w:sz w:val="22"/>
          <w:szCs w:val="22"/>
        </w:rPr>
        <w:t>июня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A72897">
        <w:rPr>
          <w:sz w:val="22"/>
          <w:szCs w:val="22"/>
        </w:rPr>
        <w:t>24</w:t>
      </w:r>
      <w:r w:rsidRPr="00F23E59">
        <w:rPr>
          <w:sz w:val="22"/>
          <w:szCs w:val="22"/>
        </w:rPr>
        <w:t xml:space="preserve">» </w:t>
      </w:r>
      <w:r w:rsidR="00A72897">
        <w:rPr>
          <w:sz w:val="22"/>
          <w:szCs w:val="22"/>
        </w:rPr>
        <w:t>июня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A72897">
        <w:rPr>
          <w:sz w:val="22"/>
          <w:szCs w:val="22"/>
        </w:rPr>
        <w:t>24</w:t>
      </w:r>
      <w:r w:rsidR="00F34FF5" w:rsidRPr="00F23E59">
        <w:rPr>
          <w:sz w:val="22"/>
          <w:szCs w:val="22"/>
        </w:rPr>
        <w:t xml:space="preserve">» </w:t>
      </w:r>
      <w:r w:rsidR="00A72897">
        <w:rPr>
          <w:sz w:val="22"/>
          <w:szCs w:val="22"/>
        </w:rPr>
        <w:t>июня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3C" w:rsidRDefault="0009773C" w:rsidP="00FF27AA">
      <w:r>
        <w:separator/>
      </w:r>
    </w:p>
  </w:endnote>
  <w:endnote w:type="continuationSeparator" w:id="0">
    <w:p w:rsidR="0009773C" w:rsidRDefault="0009773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E3139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09773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977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3C" w:rsidRDefault="0009773C" w:rsidP="00FF27AA">
      <w:r>
        <w:separator/>
      </w:r>
    </w:p>
  </w:footnote>
  <w:footnote w:type="continuationSeparator" w:id="0">
    <w:p w:rsidR="0009773C" w:rsidRDefault="0009773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65E3D"/>
    <w:rsid w:val="000819A1"/>
    <w:rsid w:val="00081DE4"/>
    <w:rsid w:val="00092D1D"/>
    <w:rsid w:val="0009773C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26960"/>
    <w:rsid w:val="00602296"/>
    <w:rsid w:val="006120C1"/>
    <w:rsid w:val="00622B3D"/>
    <w:rsid w:val="0062306F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10E1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34EBC"/>
    <w:rsid w:val="00864274"/>
    <w:rsid w:val="008A2BB6"/>
    <w:rsid w:val="008B286B"/>
    <w:rsid w:val="008B2B27"/>
    <w:rsid w:val="008F2241"/>
    <w:rsid w:val="008F5744"/>
    <w:rsid w:val="00910A75"/>
    <w:rsid w:val="00910EBB"/>
    <w:rsid w:val="00926B8C"/>
    <w:rsid w:val="00950D55"/>
    <w:rsid w:val="0095615C"/>
    <w:rsid w:val="009676E8"/>
    <w:rsid w:val="00997F2B"/>
    <w:rsid w:val="009B4890"/>
    <w:rsid w:val="009C35F5"/>
    <w:rsid w:val="009E1D97"/>
    <w:rsid w:val="00A02A19"/>
    <w:rsid w:val="00A72897"/>
    <w:rsid w:val="00A86484"/>
    <w:rsid w:val="00A91B96"/>
    <w:rsid w:val="00AA6BD3"/>
    <w:rsid w:val="00AE10AE"/>
    <w:rsid w:val="00B51441"/>
    <w:rsid w:val="00B7626E"/>
    <w:rsid w:val="00B91220"/>
    <w:rsid w:val="00B95FC9"/>
    <w:rsid w:val="00BA5D2E"/>
    <w:rsid w:val="00BE3139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4B92"/>
    <w:rsid w:val="00D852F2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2014-05-28T08:10:00Z</cp:lastPrinted>
  <dcterms:created xsi:type="dcterms:W3CDTF">2013-02-01T06:08:00Z</dcterms:created>
  <dcterms:modified xsi:type="dcterms:W3CDTF">2014-05-29T10:50:00Z</dcterms:modified>
</cp:coreProperties>
</file>