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995F73" w:rsidRPr="00995F73">
        <w:rPr>
          <w:rFonts w:eastAsia="Calibri"/>
          <w:b/>
          <w:lang w:eastAsia="en-US"/>
        </w:rPr>
        <w:t>27</w:t>
      </w:r>
      <w:r w:rsidR="00A27435" w:rsidRPr="00AC41C8">
        <w:rPr>
          <w:rFonts w:eastAsia="Calibri"/>
          <w:b/>
          <w:lang w:eastAsia="en-US"/>
        </w:rPr>
        <w:t>»</w:t>
      </w:r>
      <w:r w:rsidR="00A27435">
        <w:rPr>
          <w:rFonts w:eastAsia="Calibri"/>
          <w:b/>
          <w:lang w:eastAsia="en-US"/>
        </w:rPr>
        <w:t xml:space="preserve"> </w:t>
      </w:r>
      <w:r w:rsidR="00995F73">
        <w:rPr>
          <w:rFonts w:eastAsia="Calibri"/>
          <w:b/>
          <w:lang w:eastAsia="en-US"/>
        </w:rPr>
        <w:t>октября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8F2891" w:rsidRDefault="00954FCF" w:rsidP="00954FCF">
      <w:pPr>
        <w:jc w:val="center"/>
        <w:rPr>
          <w:sz w:val="32"/>
          <w:szCs w:val="32"/>
        </w:rPr>
      </w:pPr>
    </w:p>
    <w:p w:rsidR="008F2891" w:rsidRPr="008F2891" w:rsidRDefault="00837F30" w:rsidP="008F2891">
      <w:pPr>
        <w:pStyle w:val="a3"/>
        <w:spacing w:after="0"/>
        <w:ind w:firstLine="708"/>
        <w:jc w:val="right"/>
        <w:rPr>
          <w:sz w:val="32"/>
          <w:szCs w:val="32"/>
        </w:rPr>
      </w:pPr>
      <w:r w:rsidRPr="008F2891">
        <w:rPr>
          <w:sz w:val="32"/>
          <w:szCs w:val="32"/>
        </w:rPr>
        <w:t xml:space="preserve">Извещение о проведении запроса котировок в электронной форме на право заключения договора на </w:t>
      </w:r>
      <w:r w:rsidR="00161CB9" w:rsidRPr="008F2891">
        <w:rPr>
          <w:sz w:val="32"/>
          <w:szCs w:val="32"/>
        </w:rPr>
        <w:t xml:space="preserve">поставку </w:t>
      </w:r>
      <w:r w:rsidR="008F2891" w:rsidRPr="008F2891">
        <w:rPr>
          <w:sz w:val="32"/>
          <w:szCs w:val="32"/>
        </w:rPr>
        <w:t xml:space="preserve">ваттметра поглощаемой мощности М3-108-1 </w:t>
      </w:r>
      <w:r w:rsidR="008F2891" w:rsidRPr="008F2891">
        <w:rPr>
          <w:sz w:val="32"/>
          <w:szCs w:val="32"/>
          <w:lang w:val="en-US"/>
        </w:rPr>
        <w:t>c</w:t>
      </w:r>
      <w:r w:rsidR="008F2891" w:rsidRPr="008F2891">
        <w:rPr>
          <w:sz w:val="32"/>
          <w:szCs w:val="32"/>
        </w:rPr>
        <w:t xml:space="preserve"> ППК-1, ППК-2, ППК-3, ППК-4 (или эквивалент)</w:t>
      </w:r>
    </w:p>
    <w:p w:rsidR="00837F30" w:rsidRPr="008F2891" w:rsidRDefault="008F2891" w:rsidP="008F2891">
      <w:pPr>
        <w:pStyle w:val="a3"/>
        <w:spacing w:after="0"/>
        <w:jc w:val="center"/>
        <w:rPr>
          <w:sz w:val="32"/>
          <w:szCs w:val="32"/>
        </w:rPr>
      </w:pPr>
      <w:r>
        <w:rPr>
          <w:sz w:val="32"/>
          <w:szCs w:val="32"/>
        </w:rPr>
        <w:t>для нужд АО «НПО НИИИП–</w:t>
      </w:r>
      <w:proofErr w:type="spellStart"/>
      <w:r w:rsidR="00837F30" w:rsidRPr="008F2891">
        <w:rPr>
          <w:sz w:val="32"/>
          <w:szCs w:val="32"/>
        </w:rPr>
        <w:t>НЗиК</w:t>
      </w:r>
      <w:proofErr w:type="spellEnd"/>
      <w:r w:rsidR="00837F30" w:rsidRPr="008F2891">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4C38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8F2891" w:rsidRDefault="00B05382" w:rsidP="00BD1D78">
            <w:pPr>
              <w:pStyle w:val="a3"/>
              <w:spacing w:after="0"/>
              <w:rPr>
                <w:sz w:val="22"/>
                <w:szCs w:val="22"/>
              </w:rPr>
            </w:pPr>
            <w:r w:rsidRPr="008F2891">
              <w:rPr>
                <w:b/>
                <w:sz w:val="22"/>
                <w:szCs w:val="22"/>
              </w:rPr>
              <w:t>Предмет договора с указанием количества поставляемого товара:</w:t>
            </w:r>
            <w:r w:rsidRPr="008F2891">
              <w:rPr>
                <w:sz w:val="22"/>
                <w:szCs w:val="22"/>
              </w:rPr>
              <w:t xml:space="preserve"> </w:t>
            </w:r>
            <w:r w:rsidR="00F8769A" w:rsidRPr="008F2891">
              <w:rPr>
                <w:sz w:val="22"/>
                <w:szCs w:val="22"/>
                <w:lang w:val="ru-RU"/>
              </w:rPr>
              <w:t xml:space="preserve">Поставка </w:t>
            </w:r>
            <w:r w:rsidR="008F2891" w:rsidRPr="008F2891">
              <w:rPr>
                <w:sz w:val="22"/>
                <w:szCs w:val="22"/>
              </w:rPr>
              <w:t xml:space="preserve">ваттметра поглощаемой мощности М3-108-1 </w:t>
            </w:r>
            <w:r w:rsidR="008F2891" w:rsidRPr="008F2891">
              <w:rPr>
                <w:sz w:val="22"/>
                <w:szCs w:val="22"/>
                <w:lang w:val="en-US"/>
              </w:rPr>
              <w:t>c</w:t>
            </w:r>
            <w:r w:rsidR="008F2891" w:rsidRPr="008F2891">
              <w:rPr>
                <w:sz w:val="22"/>
                <w:szCs w:val="22"/>
              </w:rPr>
              <w:t xml:space="preserve"> ППК-1, ППК-2, ППК-3, ППК-4 (или эквивалент)</w:t>
            </w:r>
            <w:r w:rsidR="008F2891" w:rsidRPr="008F2891">
              <w:rPr>
                <w:sz w:val="22"/>
                <w:szCs w:val="22"/>
                <w:lang w:val="ru-RU"/>
              </w:rPr>
              <w:t xml:space="preserve"> </w:t>
            </w:r>
            <w:r w:rsidR="0064321C" w:rsidRPr="008F2891">
              <w:rPr>
                <w:sz w:val="22"/>
                <w:szCs w:val="22"/>
              </w:rPr>
              <w:t xml:space="preserve">в соответствии с  техническим заданием </w:t>
            </w:r>
            <w:r w:rsidR="00E702D0" w:rsidRPr="008F2891">
              <w:rPr>
                <w:sz w:val="22"/>
                <w:szCs w:val="22"/>
                <w:lang w:val="ru-RU"/>
              </w:rPr>
              <w:t>извещения</w:t>
            </w:r>
            <w:r w:rsidR="0064321C" w:rsidRPr="008F2891">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8F2891">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957B93">
              <w:rPr>
                <w:sz w:val="22"/>
                <w:szCs w:val="22"/>
                <w:lang w:val="ru-RU"/>
              </w:rPr>
              <w:t>30</w:t>
            </w:r>
            <w:r w:rsidR="00514EC1">
              <w:rPr>
                <w:sz w:val="22"/>
                <w:szCs w:val="22"/>
                <w:lang w:val="ru-RU"/>
              </w:rPr>
              <w:t>»</w:t>
            </w:r>
            <w:r w:rsidR="00957B93">
              <w:rPr>
                <w:sz w:val="22"/>
                <w:szCs w:val="22"/>
                <w:lang w:val="ru-RU"/>
              </w:rPr>
              <w:t xml:space="preserve"> </w:t>
            </w:r>
            <w:r w:rsidR="008F2891">
              <w:rPr>
                <w:sz w:val="22"/>
                <w:szCs w:val="22"/>
                <w:lang w:val="ru-RU"/>
              </w:rPr>
              <w:t>декабря</w:t>
            </w:r>
            <w:r w:rsidR="00957B93">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F2891">
              <w:rPr>
                <w:rFonts w:ascii="Times New Roman" w:hAnsi="Times New Roman"/>
              </w:rPr>
              <w:t>2 719 740</w:t>
            </w:r>
            <w:r w:rsidRPr="00937055">
              <w:rPr>
                <w:rFonts w:ascii="Times New Roman" w:hAnsi="Times New Roman"/>
              </w:rPr>
              <w:t xml:space="preserve"> (</w:t>
            </w:r>
            <w:r w:rsidR="006B0B32">
              <w:rPr>
                <w:rFonts w:ascii="Times New Roman" w:hAnsi="Times New Roman"/>
              </w:rPr>
              <w:t xml:space="preserve">два </w:t>
            </w:r>
            <w:r w:rsidR="00F8769A">
              <w:rPr>
                <w:rFonts w:ascii="Times New Roman" w:hAnsi="Times New Roman"/>
              </w:rPr>
              <w:t>миллион</w:t>
            </w:r>
            <w:r w:rsidR="006B0B32">
              <w:rPr>
                <w:rFonts w:ascii="Times New Roman" w:hAnsi="Times New Roman"/>
              </w:rPr>
              <w:t xml:space="preserve">а </w:t>
            </w:r>
            <w:r w:rsidR="008F2891">
              <w:rPr>
                <w:rFonts w:ascii="Times New Roman" w:hAnsi="Times New Roman"/>
              </w:rPr>
              <w:t xml:space="preserve">семьсот  </w:t>
            </w:r>
            <w:r w:rsidR="008D284F">
              <w:rPr>
                <w:rFonts w:ascii="Times New Roman" w:hAnsi="Times New Roman"/>
              </w:rPr>
              <w:t>девятнадцать</w:t>
            </w:r>
            <w:r w:rsidR="00F8769A">
              <w:rPr>
                <w:rFonts w:ascii="Times New Roman" w:hAnsi="Times New Roman"/>
              </w:rPr>
              <w:t xml:space="preserve"> тысяч</w:t>
            </w:r>
            <w:r w:rsidR="006B0B32">
              <w:rPr>
                <w:rFonts w:ascii="Times New Roman" w:hAnsi="Times New Roman"/>
              </w:rPr>
              <w:t xml:space="preserve"> </w:t>
            </w:r>
            <w:r w:rsidR="008F2891">
              <w:rPr>
                <w:rFonts w:ascii="Times New Roman" w:hAnsi="Times New Roman"/>
              </w:rPr>
              <w:t>семьсот сорок</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w:t>
            </w:r>
            <w:bookmarkStart w:id="0" w:name="_GoBack"/>
            <w:bookmarkEnd w:id="0"/>
            <w:r w:rsidRPr="00937055">
              <w:rPr>
                <w:sz w:val="22"/>
                <w:szCs w:val="22"/>
              </w:rPr>
              <w:t>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6455AB" w:rsidP="002A5B3C">
            <w:pPr>
              <w:pStyle w:val="af2"/>
              <w:numPr>
                <w:ilvl w:val="1"/>
                <w:numId w:val="31"/>
              </w:numPr>
              <w:spacing w:after="0" w:line="240" w:lineRule="auto"/>
              <w:ind w:left="34" w:firstLine="0"/>
              <w:jc w:val="both"/>
              <w:rPr>
                <w:rFonts w:ascii="Times New Roman" w:hAnsi="Times New Roman"/>
                <w:b/>
              </w:rPr>
            </w:pPr>
            <w:r w:rsidRPr="00CF3660">
              <w:rPr>
                <w:rFonts w:ascii="Times New Roman" w:hAnsi="Times New Roman"/>
                <w:b/>
              </w:rPr>
              <w:t>Сведения о начальной (ма</w:t>
            </w:r>
            <w:r w:rsidR="002A5B3C">
              <w:rPr>
                <w:rFonts w:ascii="Times New Roman" w:hAnsi="Times New Roman"/>
                <w:b/>
              </w:rPr>
              <w:t>ксимальной) цене единицы товара: 2 719 740 (два миллиона семьсот девятнадцать</w:t>
            </w:r>
            <w:r w:rsidR="00DC5D6A">
              <w:rPr>
                <w:rFonts w:ascii="Times New Roman" w:hAnsi="Times New Roman"/>
                <w:b/>
              </w:rPr>
              <w:t xml:space="preserve"> тысяч</w:t>
            </w:r>
            <w:r w:rsidR="002A5B3C">
              <w:rPr>
                <w:rFonts w:ascii="Times New Roman" w:hAnsi="Times New Roman"/>
                <w:b/>
              </w:rPr>
              <w:t xml:space="preserve"> семьсот сорок) рублей 00 копеек.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w:t>
            </w:r>
            <w:r w:rsidR="008F2891">
              <w:rPr>
                <w:rFonts w:eastAsiaTheme="minorEastAsia"/>
                <w:sz w:val="22"/>
                <w:szCs w:val="22"/>
              </w:rPr>
              <w:t>020</w:t>
            </w:r>
            <w:r w:rsidR="005B774E">
              <w:rPr>
                <w:rFonts w:eastAsiaTheme="minorEastAsia"/>
                <w:sz w:val="22"/>
                <w:szCs w:val="22"/>
              </w:rPr>
              <w:t xml:space="preserve">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995F73">
            <w:pPr>
              <w:spacing w:line="240" w:lineRule="auto"/>
              <w:ind w:firstLine="0"/>
              <w:rPr>
                <w:b/>
                <w:color w:val="000000"/>
                <w:sz w:val="22"/>
                <w:szCs w:val="22"/>
              </w:rPr>
            </w:pPr>
            <w:r w:rsidRPr="00937055">
              <w:rPr>
                <w:color w:val="000000"/>
                <w:sz w:val="22"/>
                <w:szCs w:val="22"/>
              </w:rPr>
              <w:t>«</w:t>
            </w:r>
            <w:r w:rsidR="00995F73">
              <w:rPr>
                <w:color w:val="000000"/>
                <w:sz w:val="22"/>
                <w:szCs w:val="22"/>
              </w:rPr>
              <w:t>03</w:t>
            </w:r>
            <w:r w:rsidRPr="00937055">
              <w:rPr>
                <w:color w:val="000000"/>
                <w:sz w:val="22"/>
                <w:szCs w:val="22"/>
              </w:rPr>
              <w:t>»</w:t>
            </w:r>
            <w:r w:rsidR="00995F73">
              <w:rPr>
                <w:color w:val="000000"/>
                <w:sz w:val="22"/>
                <w:szCs w:val="22"/>
              </w:rPr>
              <w:t xml:space="preserve"> ноября </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995F73">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995F73">
              <w:rPr>
                <w:color w:val="000000"/>
                <w:sz w:val="22"/>
                <w:szCs w:val="22"/>
              </w:rPr>
              <w:t>11</w:t>
            </w:r>
            <w:r w:rsidR="00E6623C" w:rsidRPr="00937055">
              <w:rPr>
                <w:color w:val="000000"/>
                <w:sz w:val="22"/>
                <w:szCs w:val="22"/>
              </w:rPr>
              <w:t xml:space="preserve">» </w:t>
            </w:r>
            <w:r w:rsidR="00995F73">
              <w:rPr>
                <w:color w:val="000000"/>
                <w:sz w:val="22"/>
                <w:szCs w:val="22"/>
              </w:rPr>
              <w:t>ноября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995F73">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995F73">
              <w:rPr>
                <w:color w:val="000000"/>
                <w:sz w:val="22"/>
                <w:szCs w:val="22"/>
              </w:rPr>
              <w:t>13</w:t>
            </w:r>
            <w:r w:rsidR="0002272D" w:rsidRPr="00937055">
              <w:rPr>
                <w:color w:val="000000"/>
                <w:sz w:val="22"/>
                <w:szCs w:val="22"/>
              </w:rPr>
              <w:t xml:space="preserve">» </w:t>
            </w:r>
            <w:r w:rsidR="00995F73">
              <w:rPr>
                <w:color w:val="000000"/>
                <w:sz w:val="22"/>
                <w:szCs w:val="22"/>
              </w:rPr>
              <w:t>ноября</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w:t>
      </w:r>
      <w:r w:rsidR="008F2891">
        <w:rPr>
          <w:sz w:val="22"/>
          <w:szCs w:val="22"/>
        </w:rPr>
        <w:t>рственных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C63B1A">
        <w:rPr>
          <w:sz w:val="22"/>
          <w:szCs w:val="22"/>
        </w:rPr>
        <w:t>, поверкой</w:t>
      </w:r>
      <w:r w:rsidRPr="00824353">
        <w:rPr>
          <w:sz w:val="22"/>
          <w:szCs w:val="22"/>
        </w:rPr>
        <w:t xml:space="preserve">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w:t>
      </w:r>
      <w:r w:rsidR="003B4B1E">
        <w:rPr>
          <w:sz w:val="22"/>
          <w:szCs w:val="22"/>
        </w:rPr>
        <w:t xml:space="preserve"> и экономике</w:t>
      </w:r>
      <w:r w:rsidR="00143E30" w:rsidRPr="00405061">
        <w:rPr>
          <w:sz w:val="22"/>
          <w:szCs w:val="22"/>
        </w:rPr>
        <w:t xml:space="preserve"> Раменского Сергея Николаевича, действующего на основании Доверенности 1</w:t>
      </w:r>
      <w:r w:rsidR="003B4B1E">
        <w:rPr>
          <w:sz w:val="22"/>
          <w:szCs w:val="22"/>
        </w:rPr>
        <w:t>05/20</w:t>
      </w:r>
      <w:r w:rsidR="00143E30" w:rsidRPr="00405061">
        <w:rPr>
          <w:sz w:val="22"/>
          <w:szCs w:val="22"/>
        </w:rPr>
        <w:t xml:space="preserve"> от «</w:t>
      </w:r>
      <w:r w:rsidR="003B4B1E">
        <w:rPr>
          <w:sz w:val="22"/>
          <w:szCs w:val="22"/>
        </w:rPr>
        <w:t>01</w:t>
      </w:r>
      <w:r w:rsidR="00143E30" w:rsidRPr="00405061">
        <w:rPr>
          <w:sz w:val="22"/>
          <w:szCs w:val="22"/>
        </w:rPr>
        <w:t xml:space="preserve">» </w:t>
      </w:r>
      <w:r w:rsidR="003B4B1E">
        <w:rPr>
          <w:sz w:val="22"/>
          <w:szCs w:val="22"/>
        </w:rPr>
        <w:t>сентября</w:t>
      </w:r>
      <w:r w:rsidR="00143E30" w:rsidRPr="00405061">
        <w:rPr>
          <w:sz w:val="22"/>
          <w:szCs w:val="22"/>
        </w:rPr>
        <w:t xml:space="preserve"> 20</w:t>
      </w:r>
      <w:r w:rsidR="003B4B1E">
        <w:rPr>
          <w:sz w:val="22"/>
          <w:szCs w:val="22"/>
        </w:rPr>
        <w:t>20</w:t>
      </w:r>
      <w:r w:rsidR="00143E30" w:rsidRPr="00405061">
        <w:rPr>
          <w:sz w:val="22"/>
          <w:szCs w:val="22"/>
        </w:rPr>
        <w:t xml:space="preserve">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6455AB">
        <w:rPr>
          <w:sz w:val="22"/>
          <w:szCs w:val="22"/>
        </w:rPr>
        <w:t>ваттметр поглощаемой мощности</w:t>
      </w:r>
      <w:r w:rsidR="0002272D">
        <w:rPr>
          <w:sz w:val="22"/>
          <w:szCs w:val="22"/>
        </w:rPr>
        <w:t xml:space="preserve"> (модель _________) </w:t>
      </w:r>
      <w:r w:rsidR="00957B93" w:rsidRPr="00957B93">
        <w:rPr>
          <w:sz w:val="22"/>
          <w:szCs w:val="22"/>
        </w:rPr>
        <w:t>с ППК- 1</w:t>
      </w:r>
      <w:r w:rsidR="008F2891">
        <w:rPr>
          <w:sz w:val="22"/>
          <w:szCs w:val="22"/>
        </w:rPr>
        <w:t>, ППК-2, ППК-3, ППК-4</w:t>
      </w:r>
      <w:r w:rsidR="00957B93">
        <w:rPr>
          <w:sz w:val="36"/>
          <w:szCs w:val="36"/>
        </w:rPr>
        <w:t xml:space="preserve"> </w:t>
      </w:r>
      <w:r w:rsidR="0028049C" w:rsidRPr="00E702D0">
        <w:rPr>
          <w:sz w:val="22"/>
          <w:szCs w:val="22"/>
        </w:rPr>
        <w:t>страна происхождения ____________________</w:t>
      </w:r>
      <w:r w:rsidR="008F2891">
        <w:rPr>
          <w:sz w:val="22"/>
          <w:szCs w:val="22"/>
        </w:rPr>
        <w:t xml:space="preserve"> (</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957B93">
        <w:rPr>
          <w:sz w:val="22"/>
          <w:szCs w:val="22"/>
        </w:rPr>
        <w:t>30</w:t>
      </w:r>
      <w:r w:rsidRPr="00E702D0">
        <w:rPr>
          <w:sz w:val="22"/>
          <w:szCs w:val="22"/>
        </w:rPr>
        <w:t>»</w:t>
      </w:r>
      <w:r w:rsidR="005F482B">
        <w:rPr>
          <w:sz w:val="22"/>
          <w:szCs w:val="22"/>
        </w:rPr>
        <w:t xml:space="preserve"> </w:t>
      </w:r>
      <w:r w:rsidR="008F2891">
        <w:rPr>
          <w:sz w:val="22"/>
          <w:szCs w:val="22"/>
        </w:rPr>
        <w:t>декабря</w:t>
      </w:r>
      <w:r w:rsidR="00957B93">
        <w:rPr>
          <w:sz w:val="22"/>
          <w:szCs w:val="22"/>
        </w:rPr>
        <w:t xml:space="preserve"> </w:t>
      </w:r>
      <w:r w:rsidRPr="00E702D0">
        <w:rPr>
          <w:sz w:val="22"/>
          <w:szCs w:val="22"/>
        </w:rPr>
        <w:t>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w:t>
      </w:r>
      <w:r w:rsidR="008F2891">
        <w:rPr>
          <w:sz w:val="22"/>
          <w:szCs w:val="22"/>
        </w:rPr>
        <w:t>20</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w:t>
      </w:r>
      <w:r w:rsidRPr="00E702D0">
        <w:rPr>
          <w:sz w:val="22"/>
          <w:szCs w:val="22"/>
        </w:rPr>
        <w:lastRenderedPageBreak/>
        <w:t>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5B774E"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lastRenderedPageBreak/>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EC4786">
        <w:rPr>
          <w:sz w:val="22"/>
          <w:szCs w:val="22"/>
        </w:rPr>
        <w:t>12</w:t>
      </w:r>
      <w:r w:rsidRPr="00E702D0">
        <w:rPr>
          <w:sz w:val="22"/>
          <w:szCs w:val="22"/>
        </w:rPr>
        <w:t xml:space="preserve"> (</w:t>
      </w:r>
      <w:r w:rsidR="00EC4786">
        <w:rPr>
          <w:sz w:val="22"/>
          <w:szCs w:val="22"/>
        </w:rPr>
        <w:t>двенадцати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Pr="00E702D0">
        <w:rPr>
          <w:sz w:val="22"/>
          <w:szCs w:val="22"/>
        </w:rPr>
        <w:lastRenderedPageBreak/>
        <w:t>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w:t>
      </w:r>
      <w:r w:rsidRPr="00E702D0">
        <w:rPr>
          <w:sz w:val="22"/>
          <w:szCs w:val="22"/>
        </w:rPr>
        <w:lastRenderedPageBreak/>
        <w:t>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 xml:space="preserve">16.2. Стороны вправе расторгнуть Договор в случаях, предусмотренных Договором и </w:t>
      </w:r>
      <w:r w:rsidRPr="00E702D0">
        <w:rPr>
          <w:sz w:val="22"/>
          <w:szCs w:val="22"/>
        </w:rPr>
        <w:lastRenderedPageBreak/>
        <w:t>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r w:rsidR="008F2891">
              <w:rPr>
                <w:bCs/>
                <w:sz w:val="22"/>
                <w:szCs w:val="22"/>
                <w:lang w:eastAsia="en-US"/>
              </w:rPr>
              <w:t xml:space="preserve"> и экономике</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19" w:type="dxa"/>
        <w:tblInd w:w="93" w:type="dxa"/>
        <w:tblLook w:val="04A0" w:firstRow="1" w:lastRow="0" w:firstColumn="1" w:lastColumn="0" w:noHBand="0" w:noVBand="1"/>
      </w:tblPr>
      <w:tblGrid>
        <w:gridCol w:w="1216"/>
        <w:gridCol w:w="4706"/>
        <w:gridCol w:w="897"/>
        <w:gridCol w:w="131"/>
        <w:gridCol w:w="1157"/>
        <w:gridCol w:w="1912"/>
      </w:tblGrid>
      <w:tr w:rsidR="005B774E" w:rsidRPr="005F0FDF" w:rsidTr="005F0FDF">
        <w:trPr>
          <w:trHeight w:val="270"/>
        </w:trPr>
        <w:tc>
          <w:tcPr>
            <w:tcW w:w="10019" w:type="dxa"/>
            <w:gridSpan w:val="6"/>
            <w:noWrap/>
            <w:vAlign w:val="bottom"/>
            <w:hideMark/>
          </w:tcPr>
          <w:p w:rsidR="005B774E" w:rsidRPr="005F0FDF"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E114A" w:rsidTr="005F0FD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 xml:space="preserve">№ </w:t>
            </w:r>
            <w:proofErr w:type="gramStart"/>
            <w:r w:rsidRPr="003E114A">
              <w:rPr>
                <w:b/>
                <w:bCs/>
                <w:sz w:val="19"/>
                <w:szCs w:val="19"/>
              </w:rPr>
              <w:t>п</w:t>
            </w:r>
            <w:proofErr w:type="gramEnd"/>
            <w:r w:rsidRPr="003E114A">
              <w:rPr>
                <w:b/>
                <w:bCs/>
                <w:sz w:val="19"/>
                <w:szCs w:val="19"/>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E114A" w:rsidRDefault="005B774E" w:rsidP="00014D68">
            <w:pPr>
              <w:jc w:val="center"/>
              <w:rPr>
                <w:b/>
                <w:bCs/>
                <w:sz w:val="19"/>
                <w:szCs w:val="19"/>
              </w:rPr>
            </w:pPr>
            <w:r w:rsidRPr="003E114A">
              <w:rPr>
                <w:b/>
                <w:bCs/>
                <w:sz w:val="19"/>
                <w:szCs w:val="19"/>
              </w:rPr>
              <w:t>Наименование, обозначение (артикул</w:t>
            </w:r>
            <w:r w:rsidR="00014D68" w:rsidRPr="003E114A">
              <w:rPr>
                <w:b/>
                <w:bCs/>
                <w:sz w:val="19"/>
                <w:szCs w:val="19"/>
              </w:rPr>
              <w:t>)</w:t>
            </w:r>
          </w:p>
        </w:tc>
        <w:tc>
          <w:tcPr>
            <w:tcW w:w="1288"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Стоимость, руб.</w:t>
            </w:r>
          </w:p>
        </w:tc>
      </w:tr>
      <w:tr w:rsidR="005F0FDF" w:rsidRPr="004339D7" w:rsidTr="005F0FDF">
        <w:trPr>
          <w:trHeight w:val="585"/>
        </w:trPr>
        <w:tc>
          <w:tcPr>
            <w:tcW w:w="1216" w:type="dxa"/>
            <w:tcBorders>
              <w:top w:val="nil"/>
              <w:left w:val="single" w:sz="4" w:space="0" w:color="auto"/>
              <w:bottom w:val="single" w:sz="4" w:space="0" w:color="auto"/>
              <w:right w:val="single" w:sz="4" w:space="0" w:color="auto"/>
            </w:tcBorders>
            <w:vAlign w:val="center"/>
            <w:hideMark/>
          </w:tcPr>
          <w:p w:rsidR="005F0FDF" w:rsidRPr="004339D7" w:rsidRDefault="005F0FDF" w:rsidP="00CE2316">
            <w:pPr>
              <w:ind w:firstLine="0"/>
              <w:rPr>
                <w:bCs/>
                <w:sz w:val="19"/>
                <w:szCs w:val="19"/>
              </w:rPr>
            </w:pPr>
            <w:r w:rsidRPr="004339D7">
              <w:rPr>
                <w:bCs/>
                <w:sz w:val="19"/>
                <w:szCs w:val="19"/>
              </w:rPr>
              <w:t>1.</w:t>
            </w:r>
          </w:p>
        </w:tc>
        <w:tc>
          <w:tcPr>
            <w:tcW w:w="5603" w:type="dxa"/>
            <w:gridSpan w:val="2"/>
            <w:tcBorders>
              <w:top w:val="single" w:sz="4" w:space="0" w:color="auto"/>
              <w:left w:val="nil"/>
              <w:bottom w:val="single" w:sz="4" w:space="0" w:color="auto"/>
              <w:right w:val="single" w:sz="4" w:space="0" w:color="auto"/>
            </w:tcBorders>
            <w:vAlign w:val="center"/>
            <w:hideMark/>
          </w:tcPr>
          <w:p w:rsidR="005F0FDF" w:rsidRPr="004339D7" w:rsidRDefault="005F0FDF" w:rsidP="009D5AEC">
            <w:pPr>
              <w:ind w:firstLine="0"/>
              <w:jc w:val="left"/>
              <w:rPr>
                <w:rFonts w:eastAsiaTheme="minorHAnsi"/>
                <w:sz w:val="19"/>
                <w:szCs w:val="19"/>
                <w:lang w:eastAsia="en-US"/>
              </w:rPr>
            </w:pPr>
            <w:r w:rsidRPr="004339D7">
              <w:rPr>
                <w:sz w:val="19"/>
                <w:szCs w:val="19"/>
              </w:rPr>
              <w:t xml:space="preserve">Ваттметр поглощаемой мощности </w:t>
            </w:r>
            <w:r w:rsidRPr="004339D7">
              <w:rPr>
                <w:rFonts w:eastAsiaTheme="minorHAnsi"/>
                <w:sz w:val="19"/>
                <w:szCs w:val="19"/>
                <w:lang w:eastAsia="en-US"/>
              </w:rPr>
              <w:t>(модель __________)</w:t>
            </w:r>
            <w:r w:rsidR="00957B93" w:rsidRPr="004339D7">
              <w:rPr>
                <w:sz w:val="19"/>
                <w:szCs w:val="19"/>
              </w:rPr>
              <w:t xml:space="preserve"> с ППК- 1</w:t>
            </w:r>
            <w:r w:rsidR="004339D7" w:rsidRPr="004339D7">
              <w:rPr>
                <w:sz w:val="19"/>
                <w:szCs w:val="19"/>
              </w:rPr>
              <w:t>, ППК-2, ППК-3, ППК-4</w:t>
            </w:r>
          </w:p>
          <w:p w:rsidR="005F0FDF" w:rsidRPr="004339D7" w:rsidRDefault="005F0FDF" w:rsidP="009D5AEC">
            <w:pPr>
              <w:ind w:firstLine="0"/>
              <w:jc w:val="left"/>
              <w:rPr>
                <w:bCs/>
                <w:sz w:val="19"/>
                <w:szCs w:val="19"/>
              </w:rPr>
            </w:pPr>
          </w:p>
        </w:tc>
        <w:tc>
          <w:tcPr>
            <w:tcW w:w="1288" w:type="dxa"/>
            <w:gridSpan w:val="2"/>
            <w:vMerge w:val="restart"/>
            <w:tcBorders>
              <w:top w:val="nil"/>
              <w:left w:val="single" w:sz="4" w:space="0" w:color="auto"/>
              <w:right w:val="single" w:sz="4" w:space="0" w:color="auto"/>
            </w:tcBorders>
            <w:vAlign w:val="center"/>
            <w:hideMark/>
          </w:tcPr>
          <w:p w:rsidR="005F0FDF" w:rsidRPr="004339D7" w:rsidRDefault="004339D7" w:rsidP="006B7F65">
            <w:pPr>
              <w:ind w:firstLine="0"/>
              <w:rPr>
                <w:bCs/>
                <w:sz w:val="19"/>
                <w:szCs w:val="19"/>
              </w:rPr>
            </w:pPr>
            <w:r w:rsidRPr="004339D7">
              <w:rPr>
                <w:bCs/>
                <w:sz w:val="19"/>
                <w:szCs w:val="19"/>
              </w:rPr>
              <w:t>1 штука</w:t>
            </w:r>
          </w:p>
        </w:tc>
        <w:tc>
          <w:tcPr>
            <w:tcW w:w="1912" w:type="dxa"/>
            <w:vMerge w:val="restart"/>
            <w:tcBorders>
              <w:top w:val="nil"/>
              <w:left w:val="nil"/>
              <w:right w:val="single" w:sz="4" w:space="0" w:color="auto"/>
            </w:tcBorders>
            <w:vAlign w:val="center"/>
            <w:hideMark/>
          </w:tcPr>
          <w:p w:rsidR="005F0FDF" w:rsidRPr="004339D7" w:rsidRDefault="005F0FDF" w:rsidP="00CE2316">
            <w:pPr>
              <w:jc w:val="center"/>
              <w:rPr>
                <w:b/>
                <w:bCs/>
                <w:sz w:val="19"/>
                <w:szCs w:val="19"/>
              </w:rPr>
            </w:pPr>
            <w:r w:rsidRPr="004339D7">
              <w:rPr>
                <w:b/>
                <w:bCs/>
                <w:sz w:val="19"/>
                <w:szCs w:val="19"/>
              </w:rPr>
              <w:t xml:space="preserve"> </w:t>
            </w:r>
          </w:p>
        </w:tc>
      </w:tr>
      <w:tr w:rsidR="005F0FDF" w:rsidRPr="004339D7" w:rsidTr="005F0FD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4339D7" w:rsidRDefault="005F0FDF" w:rsidP="00CE2316">
            <w:pPr>
              <w:rPr>
                <w:bCs/>
                <w:sz w:val="19"/>
                <w:szCs w:val="19"/>
              </w:rPr>
            </w:pPr>
          </w:p>
        </w:tc>
        <w:tc>
          <w:tcPr>
            <w:tcW w:w="5603" w:type="dxa"/>
            <w:gridSpan w:val="2"/>
            <w:tcBorders>
              <w:top w:val="single" w:sz="4" w:space="0" w:color="auto"/>
              <w:left w:val="nil"/>
              <w:bottom w:val="single" w:sz="4" w:space="0" w:color="auto"/>
              <w:right w:val="single" w:sz="4" w:space="0" w:color="auto"/>
            </w:tcBorders>
            <w:vAlign w:val="center"/>
          </w:tcPr>
          <w:p w:rsidR="005F0FDF" w:rsidRPr="004339D7" w:rsidRDefault="005F0FDF" w:rsidP="006B7F65">
            <w:pPr>
              <w:ind w:firstLine="0"/>
              <w:jc w:val="left"/>
              <w:rPr>
                <w:sz w:val="19"/>
                <w:szCs w:val="19"/>
              </w:rPr>
            </w:pPr>
            <w:r w:rsidRPr="004339D7">
              <w:rPr>
                <w:sz w:val="19"/>
                <w:szCs w:val="19"/>
              </w:rPr>
              <w:t xml:space="preserve">Комплект поставки </w:t>
            </w:r>
          </w:p>
        </w:tc>
        <w:tc>
          <w:tcPr>
            <w:tcW w:w="1288" w:type="dxa"/>
            <w:gridSpan w:val="2"/>
            <w:vMerge/>
            <w:tcBorders>
              <w:left w:val="single" w:sz="4" w:space="0" w:color="auto"/>
              <w:bottom w:val="single" w:sz="4" w:space="0" w:color="auto"/>
              <w:right w:val="single" w:sz="4" w:space="0" w:color="auto"/>
            </w:tcBorders>
            <w:vAlign w:val="center"/>
          </w:tcPr>
          <w:p w:rsidR="005F0FDF" w:rsidRPr="004339D7" w:rsidRDefault="005F0FDF" w:rsidP="00FD6620">
            <w:pPr>
              <w:ind w:firstLine="0"/>
              <w:rPr>
                <w:bCs/>
                <w:sz w:val="19"/>
                <w:szCs w:val="19"/>
              </w:rPr>
            </w:pPr>
          </w:p>
        </w:tc>
        <w:tc>
          <w:tcPr>
            <w:tcW w:w="1912" w:type="dxa"/>
            <w:vMerge/>
            <w:tcBorders>
              <w:left w:val="nil"/>
              <w:right w:val="single" w:sz="4" w:space="0" w:color="auto"/>
            </w:tcBorders>
            <w:vAlign w:val="center"/>
          </w:tcPr>
          <w:p w:rsidR="005F0FDF" w:rsidRPr="004339D7" w:rsidRDefault="005F0FDF" w:rsidP="00CE2316">
            <w:pPr>
              <w:jc w:val="center"/>
              <w:rPr>
                <w:b/>
                <w:bCs/>
                <w:sz w:val="19"/>
                <w:szCs w:val="19"/>
              </w:rPr>
            </w:pPr>
          </w:p>
        </w:tc>
      </w:tr>
      <w:tr w:rsidR="004339D7" w:rsidRPr="004339D7" w:rsidTr="005F0FDF">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6B7F65">
            <w:pPr>
              <w:ind w:firstLine="0"/>
              <w:rPr>
                <w:bCs/>
                <w:sz w:val="19"/>
                <w:szCs w:val="19"/>
              </w:rPr>
            </w:pPr>
            <w:r w:rsidRPr="004339D7">
              <w:rPr>
                <w:bCs/>
                <w:sz w:val="19"/>
                <w:szCs w:val="19"/>
              </w:rPr>
              <w:t>1.1.</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6B7F65">
            <w:pPr>
              <w:ind w:firstLine="0"/>
              <w:jc w:val="left"/>
              <w:rPr>
                <w:sz w:val="19"/>
                <w:szCs w:val="19"/>
              </w:rPr>
            </w:pPr>
            <w:r w:rsidRPr="004339D7">
              <w:rPr>
                <w:sz w:val="19"/>
                <w:szCs w:val="19"/>
              </w:rPr>
              <w:t>блок измерительный</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штука</w:t>
            </w:r>
          </w:p>
        </w:tc>
        <w:tc>
          <w:tcPr>
            <w:tcW w:w="1912" w:type="dxa"/>
            <w:vMerge/>
            <w:tcBorders>
              <w:left w:val="nil"/>
              <w:right w:val="single" w:sz="4" w:space="0" w:color="auto"/>
            </w:tcBorders>
            <w:vAlign w:val="center"/>
          </w:tcPr>
          <w:p w:rsidR="004339D7" w:rsidRPr="004339D7" w:rsidRDefault="004339D7" w:rsidP="00CE2316">
            <w:pPr>
              <w:jc w:val="center"/>
              <w:rPr>
                <w:b/>
                <w:bCs/>
                <w:sz w:val="19"/>
                <w:szCs w:val="19"/>
              </w:rPr>
            </w:pPr>
          </w:p>
        </w:tc>
      </w:tr>
      <w:tr w:rsidR="004339D7" w:rsidRPr="004339D7" w:rsidTr="005F0FDF">
        <w:trPr>
          <w:trHeight w:val="1065"/>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6B7F65">
            <w:pPr>
              <w:ind w:firstLine="0"/>
              <w:rPr>
                <w:bCs/>
                <w:sz w:val="19"/>
                <w:szCs w:val="19"/>
              </w:rPr>
            </w:pPr>
            <w:r w:rsidRPr="004339D7">
              <w:rPr>
                <w:bCs/>
                <w:sz w:val="19"/>
                <w:szCs w:val="19"/>
              </w:rPr>
              <w:t>1.2.</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6B7F65">
            <w:pPr>
              <w:ind w:firstLine="0"/>
              <w:jc w:val="left"/>
              <w:rPr>
                <w:sz w:val="19"/>
                <w:szCs w:val="19"/>
              </w:rPr>
            </w:pPr>
            <w:r w:rsidRPr="002A5B3C">
              <w:rPr>
                <w:rFonts w:eastAsiaTheme="minorHAnsi"/>
                <w:sz w:val="19"/>
                <w:szCs w:val="19"/>
                <w:lang w:eastAsia="en-US"/>
              </w:rPr>
              <w:t>преобразователь приемный коаксиальный среднего уровня мощности ППК</w:t>
            </w:r>
            <w:r w:rsidRPr="004339D7">
              <w:rPr>
                <w:rFonts w:eastAsiaTheme="minorHAnsi"/>
                <w:sz w:val="19"/>
                <w:szCs w:val="19"/>
                <w:lang w:eastAsia="en-US"/>
              </w:rPr>
              <w:t>-</w:t>
            </w:r>
            <w:r w:rsidRPr="002A5B3C">
              <w:rPr>
                <w:rFonts w:eastAsiaTheme="minorHAnsi"/>
                <w:sz w:val="19"/>
                <w:szCs w:val="19"/>
                <w:lang w:eastAsia="en-US"/>
              </w:rPr>
              <w:t>1, ППК</w:t>
            </w:r>
            <w:r w:rsidRPr="004339D7">
              <w:rPr>
                <w:rFonts w:eastAsiaTheme="minorHAnsi"/>
                <w:sz w:val="19"/>
                <w:szCs w:val="19"/>
                <w:lang w:eastAsia="en-US"/>
              </w:rPr>
              <w:t>-</w:t>
            </w:r>
            <w:r w:rsidRPr="002A5B3C">
              <w:rPr>
                <w:rFonts w:eastAsiaTheme="minorHAnsi"/>
                <w:sz w:val="19"/>
                <w:szCs w:val="19"/>
                <w:lang w:eastAsia="en-US"/>
              </w:rPr>
              <w:t>2, ППК</w:t>
            </w:r>
            <w:r w:rsidRPr="004339D7">
              <w:rPr>
                <w:rFonts w:eastAsiaTheme="minorHAnsi"/>
                <w:sz w:val="19"/>
                <w:szCs w:val="19"/>
                <w:lang w:eastAsia="en-US"/>
              </w:rPr>
              <w:t>-</w:t>
            </w:r>
            <w:r w:rsidRPr="002A5B3C">
              <w:rPr>
                <w:rFonts w:eastAsiaTheme="minorHAnsi"/>
                <w:sz w:val="19"/>
                <w:szCs w:val="19"/>
                <w:lang w:eastAsia="en-US"/>
              </w:rPr>
              <w:t>3, ППК</w:t>
            </w:r>
            <w:r w:rsidRPr="004339D7">
              <w:rPr>
                <w:rFonts w:eastAsiaTheme="minorHAnsi"/>
                <w:sz w:val="19"/>
                <w:szCs w:val="19"/>
                <w:lang w:eastAsia="en-US"/>
              </w:rPr>
              <w:t>-</w:t>
            </w:r>
            <w:r w:rsidRPr="002A5B3C">
              <w:rPr>
                <w:rFonts w:eastAsiaTheme="minorHAnsi"/>
                <w:sz w:val="19"/>
                <w:szCs w:val="19"/>
                <w:lang w:eastAsia="en-US"/>
              </w:rPr>
              <w:t>4</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штука</w:t>
            </w:r>
          </w:p>
        </w:tc>
        <w:tc>
          <w:tcPr>
            <w:tcW w:w="1912" w:type="dxa"/>
            <w:vMerge/>
            <w:tcBorders>
              <w:left w:val="nil"/>
              <w:right w:val="single" w:sz="4" w:space="0" w:color="auto"/>
            </w:tcBorders>
            <w:vAlign w:val="center"/>
          </w:tcPr>
          <w:p w:rsidR="004339D7" w:rsidRPr="004339D7" w:rsidRDefault="004339D7" w:rsidP="00CE2316">
            <w:pPr>
              <w:jc w:val="center"/>
              <w:rPr>
                <w:b/>
                <w:bCs/>
                <w:sz w:val="19"/>
                <w:szCs w:val="19"/>
              </w:rPr>
            </w:pPr>
          </w:p>
        </w:tc>
      </w:tr>
      <w:tr w:rsidR="004339D7" w:rsidRPr="004339D7" w:rsidTr="005F0FD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6B7F65">
            <w:pPr>
              <w:ind w:firstLine="0"/>
              <w:rPr>
                <w:bCs/>
                <w:sz w:val="19"/>
                <w:szCs w:val="19"/>
              </w:rPr>
            </w:pPr>
            <w:r w:rsidRPr="004339D7">
              <w:rPr>
                <w:bCs/>
                <w:sz w:val="19"/>
                <w:szCs w:val="19"/>
              </w:rPr>
              <w:t>1.3.</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6B7F65">
            <w:pPr>
              <w:ind w:firstLine="0"/>
              <w:jc w:val="left"/>
              <w:rPr>
                <w:sz w:val="19"/>
                <w:szCs w:val="19"/>
                <w:lang w:val="en-US"/>
              </w:rPr>
            </w:pPr>
            <w:r w:rsidRPr="004339D7">
              <w:rPr>
                <w:sz w:val="19"/>
                <w:szCs w:val="19"/>
              </w:rPr>
              <w:t>программное обеспечение ваттметра</w:t>
            </w:r>
            <w:r w:rsidRPr="004339D7">
              <w:rPr>
                <w:sz w:val="19"/>
                <w:szCs w:val="19"/>
                <w:lang w:val="en-US"/>
              </w:rPr>
              <w:t>*</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штука</w:t>
            </w:r>
          </w:p>
        </w:tc>
        <w:tc>
          <w:tcPr>
            <w:tcW w:w="1912" w:type="dxa"/>
            <w:vMerge/>
            <w:tcBorders>
              <w:left w:val="nil"/>
              <w:right w:val="single" w:sz="4" w:space="0" w:color="auto"/>
            </w:tcBorders>
            <w:vAlign w:val="center"/>
          </w:tcPr>
          <w:p w:rsidR="004339D7" w:rsidRPr="004339D7" w:rsidRDefault="004339D7" w:rsidP="00CE2316">
            <w:pPr>
              <w:jc w:val="center"/>
              <w:rPr>
                <w:b/>
                <w:bCs/>
                <w:sz w:val="19"/>
                <w:szCs w:val="19"/>
              </w:rPr>
            </w:pPr>
          </w:p>
        </w:tc>
      </w:tr>
      <w:tr w:rsidR="004339D7" w:rsidRPr="004339D7"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6B7F65">
            <w:pPr>
              <w:ind w:firstLine="0"/>
              <w:rPr>
                <w:bCs/>
                <w:sz w:val="19"/>
                <w:szCs w:val="19"/>
              </w:rPr>
            </w:pPr>
            <w:r w:rsidRPr="004339D7">
              <w:rPr>
                <w:bCs/>
                <w:sz w:val="19"/>
                <w:szCs w:val="19"/>
              </w:rPr>
              <w:t>1.4.</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6B7F65">
            <w:pPr>
              <w:ind w:firstLine="0"/>
              <w:jc w:val="left"/>
              <w:rPr>
                <w:sz w:val="19"/>
                <w:szCs w:val="19"/>
              </w:rPr>
            </w:pPr>
            <w:r w:rsidRPr="004339D7">
              <w:rPr>
                <w:sz w:val="19"/>
                <w:szCs w:val="19"/>
              </w:rPr>
              <w:t>одиночный комплект ЗИП</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штука</w:t>
            </w:r>
          </w:p>
        </w:tc>
        <w:tc>
          <w:tcPr>
            <w:tcW w:w="1912" w:type="dxa"/>
            <w:vMerge/>
            <w:tcBorders>
              <w:left w:val="nil"/>
              <w:right w:val="single" w:sz="4" w:space="0" w:color="auto"/>
            </w:tcBorders>
            <w:vAlign w:val="center"/>
          </w:tcPr>
          <w:p w:rsidR="004339D7" w:rsidRPr="004339D7" w:rsidRDefault="004339D7" w:rsidP="00CE2316">
            <w:pPr>
              <w:jc w:val="center"/>
              <w:rPr>
                <w:b/>
                <w:bCs/>
                <w:sz w:val="19"/>
                <w:szCs w:val="19"/>
              </w:rPr>
            </w:pPr>
          </w:p>
        </w:tc>
      </w:tr>
      <w:tr w:rsidR="004339D7" w:rsidRPr="004339D7"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6B7F65">
            <w:pPr>
              <w:ind w:firstLine="0"/>
              <w:rPr>
                <w:bCs/>
                <w:sz w:val="19"/>
                <w:szCs w:val="19"/>
              </w:rPr>
            </w:pPr>
            <w:r w:rsidRPr="004339D7">
              <w:rPr>
                <w:bCs/>
                <w:sz w:val="19"/>
                <w:szCs w:val="19"/>
              </w:rPr>
              <w:t>1.5.</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6B7F65">
            <w:pPr>
              <w:ind w:firstLine="0"/>
              <w:jc w:val="left"/>
              <w:rPr>
                <w:sz w:val="19"/>
                <w:szCs w:val="19"/>
              </w:rPr>
            </w:pPr>
            <w:r w:rsidRPr="004339D7">
              <w:rPr>
                <w:sz w:val="19"/>
                <w:szCs w:val="19"/>
              </w:rPr>
              <w:t>кабель сетевой</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штука</w:t>
            </w:r>
          </w:p>
        </w:tc>
        <w:tc>
          <w:tcPr>
            <w:tcW w:w="1912" w:type="dxa"/>
            <w:vMerge/>
            <w:tcBorders>
              <w:left w:val="nil"/>
              <w:right w:val="single" w:sz="4" w:space="0" w:color="auto"/>
            </w:tcBorders>
            <w:vAlign w:val="center"/>
          </w:tcPr>
          <w:p w:rsidR="004339D7" w:rsidRPr="004339D7" w:rsidRDefault="004339D7" w:rsidP="00CE2316">
            <w:pPr>
              <w:jc w:val="center"/>
              <w:rPr>
                <w:b/>
                <w:bCs/>
                <w:sz w:val="19"/>
                <w:szCs w:val="19"/>
              </w:rPr>
            </w:pPr>
          </w:p>
        </w:tc>
      </w:tr>
      <w:tr w:rsidR="004339D7" w:rsidRPr="004339D7" w:rsidTr="004339D7">
        <w:trPr>
          <w:trHeight w:val="177"/>
        </w:trPr>
        <w:tc>
          <w:tcPr>
            <w:tcW w:w="1216" w:type="dxa"/>
            <w:tcBorders>
              <w:top w:val="single" w:sz="4" w:space="0" w:color="auto"/>
              <w:left w:val="single" w:sz="4" w:space="0" w:color="auto"/>
              <w:bottom w:val="single" w:sz="4" w:space="0" w:color="auto"/>
              <w:right w:val="single" w:sz="4" w:space="0" w:color="auto"/>
            </w:tcBorders>
            <w:vAlign w:val="center"/>
          </w:tcPr>
          <w:p w:rsidR="004339D7" w:rsidRPr="004339D7" w:rsidRDefault="004339D7" w:rsidP="005F0FDF">
            <w:pPr>
              <w:ind w:firstLine="0"/>
              <w:rPr>
                <w:bCs/>
                <w:sz w:val="19"/>
                <w:szCs w:val="19"/>
              </w:rPr>
            </w:pPr>
            <w:r w:rsidRPr="004339D7">
              <w:rPr>
                <w:bCs/>
                <w:sz w:val="19"/>
                <w:szCs w:val="19"/>
              </w:rPr>
              <w:t>1.6.</w:t>
            </w:r>
          </w:p>
        </w:tc>
        <w:tc>
          <w:tcPr>
            <w:tcW w:w="5603" w:type="dxa"/>
            <w:gridSpan w:val="2"/>
            <w:tcBorders>
              <w:top w:val="single" w:sz="4" w:space="0" w:color="auto"/>
              <w:left w:val="nil"/>
              <w:bottom w:val="single" w:sz="4" w:space="0" w:color="auto"/>
              <w:right w:val="single" w:sz="4" w:space="0" w:color="auto"/>
            </w:tcBorders>
            <w:vAlign w:val="center"/>
          </w:tcPr>
          <w:p w:rsidR="004339D7" w:rsidRPr="004339D7" w:rsidRDefault="004339D7" w:rsidP="005F0FDF">
            <w:pPr>
              <w:ind w:firstLine="0"/>
              <w:jc w:val="left"/>
              <w:rPr>
                <w:sz w:val="19"/>
                <w:szCs w:val="19"/>
              </w:rPr>
            </w:pPr>
            <w:r w:rsidRPr="002A5B3C">
              <w:rPr>
                <w:rFonts w:eastAsiaTheme="minorHAnsi"/>
                <w:sz w:val="19"/>
                <w:szCs w:val="19"/>
                <w:lang w:eastAsia="en-US"/>
              </w:rPr>
              <w:t>руководство по эксплуа</w:t>
            </w:r>
            <w:r w:rsidRPr="004339D7">
              <w:rPr>
                <w:rFonts w:eastAsiaTheme="minorHAnsi"/>
                <w:sz w:val="19"/>
                <w:szCs w:val="19"/>
                <w:lang w:eastAsia="en-US"/>
              </w:rPr>
              <w:t xml:space="preserve">тации, паспорт БИ, паспорта на </w:t>
            </w:r>
            <w:r w:rsidRPr="002A5B3C">
              <w:rPr>
                <w:rFonts w:eastAsiaTheme="minorHAnsi"/>
                <w:sz w:val="19"/>
                <w:szCs w:val="19"/>
                <w:lang w:eastAsia="en-US"/>
              </w:rPr>
              <w:t xml:space="preserve">преобразователи, формуляр ваттметра, ящик </w:t>
            </w:r>
            <w:proofErr w:type="spellStart"/>
            <w:r w:rsidRPr="002A5B3C">
              <w:rPr>
                <w:rFonts w:eastAsiaTheme="minorHAnsi"/>
                <w:sz w:val="19"/>
                <w:szCs w:val="19"/>
                <w:lang w:eastAsia="en-US"/>
              </w:rPr>
              <w:t>укладочно</w:t>
            </w:r>
            <w:proofErr w:type="spellEnd"/>
            <w:r w:rsidRPr="002A5B3C">
              <w:rPr>
                <w:rFonts w:eastAsiaTheme="minorHAnsi"/>
                <w:sz w:val="19"/>
                <w:szCs w:val="19"/>
                <w:lang w:eastAsia="en-US"/>
              </w:rPr>
              <w:t xml:space="preserve">-транспортный (футляр), методика поверки на русском языке на </w:t>
            </w:r>
            <w:r w:rsidRPr="002A5B3C">
              <w:rPr>
                <w:rFonts w:eastAsiaTheme="minorHAnsi"/>
                <w:sz w:val="19"/>
                <w:szCs w:val="19"/>
                <w:lang w:val="en-US" w:eastAsia="en-US"/>
              </w:rPr>
              <w:t>CD</w:t>
            </w:r>
            <w:r w:rsidRPr="002A5B3C">
              <w:rPr>
                <w:rFonts w:eastAsiaTheme="minorHAnsi"/>
                <w:sz w:val="19"/>
                <w:szCs w:val="19"/>
                <w:lang w:eastAsia="en-US"/>
              </w:rPr>
              <w:t xml:space="preserve">-диске и в бумажном варианте, копия сертификата о внесении в </w:t>
            </w:r>
            <w:proofErr w:type="spellStart"/>
            <w:r w:rsidRPr="002A5B3C">
              <w:rPr>
                <w:rFonts w:eastAsiaTheme="minorHAnsi"/>
                <w:sz w:val="19"/>
                <w:szCs w:val="19"/>
                <w:lang w:eastAsia="en-US"/>
              </w:rPr>
              <w:t>госреестр</w:t>
            </w:r>
            <w:proofErr w:type="spellEnd"/>
            <w:r w:rsidRPr="002A5B3C">
              <w:rPr>
                <w:rFonts w:eastAsiaTheme="minorHAnsi"/>
                <w:sz w:val="19"/>
                <w:szCs w:val="19"/>
                <w:lang w:eastAsia="en-US"/>
              </w:rPr>
              <w:t>, свидетельство о поверке.</w:t>
            </w:r>
          </w:p>
        </w:tc>
        <w:tc>
          <w:tcPr>
            <w:tcW w:w="1288" w:type="dxa"/>
            <w:gridSpan w:val="2"/>
            <w:tcBorders>
              <w:top w:val="single" w:sz="4" w:space="0" w:color="auto"/>
              <w:left w:val="single" w:sz="4" w:space="0" w:color="auto"/>
              <w:bottom w:val="single" w:sz="4" w:space="0" w:color="auto"/>
              <w:right w:val="single" w:sz="4" w:space="0" w:color="auto"/>
            </w:tcBorders>
          </w:tcPr>
          <w:p w:rsidR="004339D7" w:rsidRPr="004339D7" w:rsidRDefault="004339D7" w:rsidP="004339D7">
            <w:pPr>
              <w:ind w:firstLine="0"/>
              <w:rPr>
                <w:sz w:val="19"/>
                <w:szCs w:val="19"/>
              </w:rPr>
            </w:pPr>
            <w:r w:rsidRPr="004339D7">
              <w:rPr>
                <w:bCs/>
                <w:sz w:val="19"/>
                <w:szCs w:val="19"/>
              </w:rPr>
              <w:t>1 комплект</w:t>
            </w:r>
          </w:p>
        </w:tc>
        <w:tc>
          <w:tcPr>
            <w:tcW w:w="1912" w:type="dxa"/>
            <w:vMerge/>
            <w:tcBorders>
              <w:left w:val="nil"/>
              <w:bottom w:val="single" w:sz="4" w:space="0" w:color="auto"/>
              <w:right w:val="single" w:sz="4" w:space="0" w:color="auto"/>
            </w:tcBorders>
            <w:vAlign w:val="center"/>
          </w:tcPr>
          <w:p w:rsidR="004339D7" w:rsidRPr="004339D7" w:rsidRDefault="004339D7" w:rsidP="00CE2316">
            <w:pPr>
              <w:jc w:val="center"/>
              <w:rPr>
                <w:b/>
                <w:bCs/>
                <w:sz w:val="19"/>
                <w:szCs w:val="19"/>
              </w:rPr>
            </w:pPr>
          </w:p>
        </w:tc>
      </w:tr>
      <w:tr w:rsidR="005B774E" w:rsidRPr="004339D7" w:rsidTr="005F0FDF">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4339D7" w:rsidRDefault="005B774E" w:rsidP="00CE2316">
            <w:pPr>
              <w:rPr>
                <w:sz w:val="19"/>
                <w:szCs w:val="19"/>
              </w:rPr>
            </w:pPr>
            <w:r w:rsidRPr="004339D7">
              <w:rPr>
                <w:sz w:val="19"/>
                <w:szCs w:val="19"/>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4339D7" w:rsidRDefault="005B774E" w:rsidP="00CE2316">
            <w:pPr>
              <w:ind w:firstLine="0"/>
              <w:rPr>
                <w:b/>
                <w:bCs/>
                <w:sz w:val="19"/>
                <w:szCs w:val="19"/>
              </w:rPr>
            </w:pPr>
            <w:r w:rsidRPr="004339D7">
              <w:rPr>
                <w:b/>
                <w:bCs/>
                <w:sz w:val="19"/>
                <w:szCs w:val="19"/>
              </w:rPr>
              <w:t>Итого Оборудование</w:t>
            </w:r>
          </w:p>
        </w:tc>
        <w:tc>
          <w:tcPr>
            <w:tcW w:w="1288"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4339D7" w:rsidRDefault="005B774E" w:rsidP="00CE2316">
            <w:pPr>
              <w:jc w:val="center"/>
              <w:rPr>
                <w:sz w:val="19"/>
                <w:szCs w:val="19"/>
              </w:rPr>
            </w:pPr>
            <w:r w:rsidRPr="004339D7">
              <w:rPr>
                <w:sz w:val="19"/>
                <w:szCs w:val="19"/>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4339D7"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4339D7" w:rsidTr="005F0FDF">
        <w:trPr>
          <w:trHeight w:val="240"/>
        </w:trPr>
        <w:tc>
          <w:tcPr>
            <w:tcW w:w="10019"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4339D7" w:rsidRDefault="005B774E" w:rsidP="00CE2316">
            <w:pPr>
              <w:rPr>
                <w:sz w:val="19"/>
                <w:szCs w:val="19"/>
              </w:rPr>
            </w:pPr>
            <w:r w:rsidRPr="004339D7">
              <w:rPr>
                <w:sz w:val="19"/>
                <w:szCs w:val="19"/>
              </w:rPr>
              <w:t>В стоимость Оборудования включено.</w:t>
            </w:r>
          </w:p>
        </w:tc>
      </w:tr>
      <w:tr w:rsidR="005B774E" w:rsidRPr="004339D7" w:rsidTr="005F0FDF">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4339D7" w:rsidRDefault="004339D7" w:rsidP="00CE2316">
            <w:pPr>
              <w:ind w:firstLine="0"/>
              <w:rPr>
                <w:sz w:val="19"/>
                <w:szCs w:val="19"/>
              </w:rPr>
            </w:pPr>
            <w:r w:rsidRPr="004339D7">
              <w:rPr>
                <w:sz w:val="19"/>
                <w:szCs w:val="19"/>
              </w:rPr>
              <w:t>2.</w:t>
            </w:r>
          </w:p>
        </w:tc>
        <w:tc>
          <w:tcPr>
            <w:tcW w:w="8803" w:type="dxa"/>
            <w:gridSpan w:val="5"/>
            <w:tcBorders>
              <w:top w:val="single" w:sz="4" w:space="0" w:color="auto"/>
              <w:left w:val="nil"/>
              <w:bottom w:val="single" w:sz="4" w:space="0" w:color="auto"/>
              <w:right w:val="single" w:sz="4" w:space="0" w:color="000000"/>
            </w:tcBorders>
            <w:vAlign w:val="center"/>
            <w:hideMark/>
          </w:tcPr>
          <w:p w:rsidR="005B774E" w:rsidRPr="004339D7" w:rsidRDefault="005B774E" w:rsidP="00CE2316">
            <w:pPr>
              <w:ind w:firstLine="0"/>
              <w:rPr>
                <w:sz w:val="19"/>
                <w:szCs w:val="19"/>
              </w:rPr>
            </w:pPr>
            <w:r w:rsidRPr="004339D7">
              <w:rPr>
                <w:sz w:val="19"/>
                <w:szCs w:val="19"/>
              </w:rPr>
              <w:t>Стоимость услуг по доставке, поверке, упаковке и маркировке.</w:t>
            </w:r>
          </w:p>
        </w:tc>
      </w:tr>
      <w:tr w:rsidR="005B774E" w:rsidRPr="004339D7" w:rsidTr="005F0FDF">
        <w:trPr>
          <w:trHeight w:val="285"/>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4339D7" w:rsidRDefault="005B774E" w:rsidP="00CE2316">
            <w:pPr>
              <w:ind w:firstLine="0"/>
              <w:rPr>
                <w:b/>
                <w:bCs/>
                <w:sz w:val="19"/>
                <w:szCs w:val="19"/>
              </w:rPr>
            </w:pPr>
            <w:r w:rsidRPr="004339D7">
              <w:rPr>
                <w:b/>
                <w:bCs/>
                <w:sz w:val="19"/>
                <w:szCs w:val="19"/>
              </w:rPr>
              <w:t xml:space="preserve">Итого стоимость Оборудования </w:t>
            </w:r>
          </w:p>
        </w:tc>
        <w:tc>
          <w:tcPr>
            <w:tcW w:w="3069" w:type="dxa"/>
            <w:gridSpan w:val="2"/>
            <w:tcBorders>
              <w:top w:val="nil"/>
              <w:left w:val="nil"/>
              <w:bottom w:val="single" w:sz="4" w:space="0" w:color="auto"/>
              <w:right w:val="single" w:sz="4" w:space="0" w:color="auto"/>
            </w:tcBorders>
            <w:vAlign w:val="center"/>
            <w:hideMark/>
          </w:tcPr>
          <w:p w:rsidR="005B774E" w:rsidRPr="004339D7"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4339D7" w:rsidTr="005F0FDF">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4339D7" w:rsidRDefault="005B774E" w:rsidP="00CE2316">
            <w:pPr>
              <w:ind w:firstLine="0"/>
              <w:rPr>
                <w:b/>
                <w:bCs/>
                <w:sz w:val="19"/>
                <w:szCs w:val="19"/>
              </w:rPr>
            </w:pPr>
            <w:r w:rsidRPr="004339D7">
              <w:rPr>
                <w:b/>
                <w:bCs/>
                <w:sz w:val="19"/>
                <w:szCs w:val="19"/>
              </w:rPr>
              <w:t>НДС</w:t>
            </w:r>
          </w:p>
        </w:tc>
        <w:tc>
          <w:tcPr>
            <w:tcW w:w="1028" w:type="dxa"/>
            <w:gridSpan w:val="2"/>
            <w:tcBorders>
              <w:top w:val="nil"/>
              <w:left w:val="nil"/>
              <w:bottom w:val="single" w:sz="4" w:space="0" w:color="auto"/>
              <w:right w:val="single" w:sz="4" w:space="0" w:color="auto"/>
            </w:tcBorders>
            <w:vAlign w:val="center"/>
            <w:hideMark/>
          </w:tcPr>
          <w:p w:rsidR="005B774E" w:rsidRPr="004339D7" w:rsidRDefault="00A83018" w:rsidP="00CE2316">
            <w:pPr>
              <w:ind w:firstLine="0"/>
              <w:rPr>
                <w:b/>
                <w:bCs/>
                <w:sz w:val="19"/>
                <w:szCs w:val="19"/>
              </w:rPr>
            </w:pPr>
            <w:r w:rsidRPr="004339D7">
              <w:rPr>
                <w:b/>
                <w:bCs/>
                <w:sz w:val="19"/>
                <w:szCs w:val="19"/>
              </w:rPr>
              <w:t>20</w:t>
            </w:r>
            <w:r w:rsidR="005B774E" w:rsidRPr="004339D7">
              <w:rPr>
                <w:b/>
                <w:bCs/>
                <w:sz w:val="19"/>
                <w:szCs w:val="19"/>
              </w:rPr>
              <w:t>%</w:t>
            </w:r>
          </w:p>
        </w:tc>
        <w:tc>
          <w:tcPr>
            <w:tcW w:w="3069" w:type="dxa"/>
            <w:gridSpan w:val="2"/>
            <w:tcBorders>
              <w:top w:val="nil"/>
              <w:left w:val="nil"/>
              <w:bottom w:val="single" w:sz="4" w:space="0" w:color="auto"/>
              <w:right w:val="single" w:sz="4" w:space="0" w:color="auto"/>
            </w:tcBorders>
            <w:vAlign w:val="center"/>
            <w:hideMark/>
          </w:tcPr>
          <w:p w:rsidR="005B774E" w:rsidRPr="004339D7"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4339D7" w:rsidTr="005F0FDF">
        <w:trPr>
          <w:trHeight w:val="70"/>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4339D7" w:rsidRDefault="005B774E" w:rsidP="00CE2316">
            <w:pPr>
              <w:ind w:firstLine="0"/>
              <w:rPr>
                <w:b/>
                <w:bCs/>
                <w:sz w:val="19"/>
                <w:szCs w:val="19"/>
              </w:rPr>
            </w:pPr>
            <w:bookmarkStart w:id="3" w:name="RANGE!A38"/>
            <w:r w:rsidRPr="004339D7">
              <w:rPr>
                <w:b/>
                <w:bCs/>
                <w:sz w:val="19"/>
                <w:szCs w:val="19"/>
              </w:rPr>
              <w:t>ВСЕГО с НДС</w:t>
            </w:r>
            <w:bookmarkEnd w:id="3"/>
          </w:p>
        </w:tc>
        <w:tc>
          <w:tcPr>
            <w:tcW w:w="3069" w:type="dxa"/>
            <w:gridSpan w:val="2"/>
            <w:tcBorders>
              <w:top w:val="nil"/>
              <w:left w:val="nil"/>
              <w:bottom w:val="single" w:sz="4" w:space="0" w:color="auto"/>
              <w:right w:val="single" w:sz="4" w:space="0" w:color="auto"/>
            </w:tcBorders>
            <w:vAlign w:val="center"/>
            <w:hideMark/>
          </w:tcPr>
          <w:p w:rsidR="005B774E" w:rsidRPr="004339D7" w:rsidRDefault="005B774E" w:rsidP="00CE2316">
            <w:pPr>
              <w:widowControl/>
              <w:suppressAutoHyphens w:val="0"/>
              <w:snapToGrid/>
              <w:spacing w:line="240" w:lineRule="auto"/>
              <w:ind w:firstLine="0"/>
              <w:jc w:val="left"/>
              <w:rPr>
                <w:rFonts w:eastAsia="Calibri"/>
                <w:sz w:val="19"/>
                <w:szCs w:val="19"/>
                <w:lang w:eastAsia="ru-RU"/>
              </w:rPr>
            </w:pPr>
          </w:p>
        </w:tc>
      </w:tr>
    </w:tbl>
    <w:p w:rsidR="005B774E" w:rsidRDefault="005B774E" w:rsidP="003E114A">
      <w:pPr>
        <w:keepNext/>
        <w:ind w:firstLine="0"/>
        <w:rPr>
          <w:b/>
          <w:i/>
          <w:sz w:val="19"/>
          <w:szCs w:val="19"/>
        </w:rPr>
      </w:pPr>
    </w:p>
    <w:p w:rsidR="003E114A" w:rsidRPr="003E114A" w:rsidRDefault="003E114A" w:rsidP="003E114A">
      <w:pPr>
        <w:widowControl/>
        <w:suppressAutoHyphens w:val="0"/>
        <w:snapToGrid/>
        <w:spacing w:after="200" w:line="240" w:lineRule="auto"/>
        <w:ind w:firstLine="0"/>
        <w:rPr>
          <w:rFonts w:eastAsiaTheme="minorHAnsi"/>
          <w:sz w:val="22"/>
          <w:szCs w:val="22"/>
          <w:lang w:eastAsia="ru-RU"/>
        </w:rPr>
      </w:pPr>
      <w:r w:rsidRPr="003E114A">
        <w:rPr>
          <w:rFonts w:eastAsiaTheme="minorHAnsi"/>
          <w:sz w:val="22"/>
          <w:szCs w:val="22"/>
          <w:lang w:eastAsia="ru-RU"/>
        </w:rPr>
        <w:t>*Программное обеспечение для эксплуатации и ремонта оборудования, предустановленное «</w:t>
      </w:r>
      <w:r>
        <w:rPr>
          <w:rFonts w:eastAsiaTheme="minorHAnsi"/>
          <w:sz w:val="22"/>
          <w:szCs w:val="22"/>
          <w:lang w:eastAsia="ru-RU"/>
        </w:rPr>
        <w:t>Поставщиком</w:t>
      </w:r>
      <w:r w:rsidRPr="003E114A">
        <w:rPr>
          <w:rFonts w:eastAsiaTheme="minorHAnsi"/>
          <w:sz w:val="22"/>
          <w:szCs w:val="22"/>
          <w:lang w:eastAsia="ru-RU"/>
        </w:rPr>
        <w:t>» не отчуждаемое от Оборудования входит в комплект поставки.</w:t>
      </w:r>
    </w:p>
    <w:p w:rsidR="00E702D0" w:rsidRPr="003E114A" w:rsidRDefault="003E114A" w:rsidP="00E702D0">
      <w:pPr>
        <w:ind w:firstLine="0"/>
        <w:jc w:val="left"/>
        <w:rPr>
          <w:sz w:val="19"/>
          <w:szCs w:val="19"/>
        </w:rPr>
      </w:pPr>
      <w:r>
        <w:rPr>
          <w:sz w:val="19"/>
          <w:szCs w:val="19"/>
        </w:rPr>
        <w:t>Поставщик</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E702D0" w:rsidRPr="003E114A">
        <w:rPr>
          <w:sz w:val="19"/>
          <w:szCs w:val="19"/>
        </w:rPr>
        <w:t>Заказчик</w:t>
      </w:r>
    </w:p>
    <w:p w:rsidR="00E702D0" w:rsidRPr="003E114A" w:rsidRDefault="00E702D0" w:rsidP="00E702D0">
      <w:pPr>
        <w:ind w:firstLine="0"/>
        <w:jc w:val="left"/>
        <w:rPr>
          <w:sz w:val="19"/>
          <w:szCs w:val="19"/>
        </w:rPr>
      </w:pPr>
      <w:r w:rsidRPr="003E114A">
        <w:rPr>
          <w:sz w:val="19"/>
          <w:szCs w:val="19"/>
        </w:rPr>
        <w:t>_____________</w:t>
      </w:r>
      <w:r w:rsidR="00B41DD2" w:rsidRPr="003E114A">
        <w:rPr>
          <w:sz w:val="19"/>
          <w:szCs w:val="19"/>
        </w:rPr>
        <w:t>___/___________/</w:t>
      </w:r>
      <w:r w:rsidR="00B41DD2" w:rsidRPr="003E114A">
        <w:rPr>
          <w:sz w:val="19"/>
          <w:szCs w:val="19"/>
        </w:rPr>
        <w:tab/>
      </w:r>
      <w:r w:rsidR="00B41DD2" w:rsidRPr="003E114A">
        <w:rPr>
          <w:sz w:val="19"/>
          <w:szCs w:val="19"/>
        </w:rPr>
        <w:tab/>
      </w:r>
      <w:r w:rsidR="00B41DD2" w:rsidRPr="003E114A">
        <w:rPr>
          <w:sz w:val="19"/>
          <w:szCs w:val="19"/>
        </w:rPr>
        <w:tab/>
      </w:r>
      <w:r w:rsidR="00B41DD2" w:rsidRPr="003E114A">
        <w:rPr>
          <w:sz w:val="19"/>
          <w:szCs w:val="19"/>
        </w:rPr>
        <w:tab/>
        <w:t>________</w:t>
      </w:r>
      <w:r w:rsidRPr="003E114A">
        <w:rPr>
          <w:sz w:val="19"/>
          <w:szCs w:val="19"/>
        </w:rPr>
        <w:t>_________/</w:t>
      </w:r>
      <w:r w:rsidR="00B41DD2" w:rsidRPr="003E114A">
        <w:rPr>
          <w:sz w:val="19"/>
          <w:szCs w:val="19"/>
        </w:rPr>
        <w:t xml:space="preserve"> С.Н. Раменский/</w:t>
      </w:r>
    </w:p>
    <w:p w:rsidR="00E702D0" w:rsidRPr="003E114A" w:rsidRDefault="00E702D0" w:rsidP="00E702D0">
      <w:pPr>
        <w:ind w:firstLine="0"/>
        <w:jc w:val="left"/>
        <w:rPr>
          <w:sz w:val="19"/>
          <w:szCs w:val="19"/>
        </w:rPr>
      </w:pPr>
      <w:proofErr w:type="spellStart"/>
      <w:r w:rsidRPr="003E114A">
        <w:rPr>
          <w:sz w:val="19"/>
          <w:szCs w:val="19"/>
        </w:rPr>
        <w:t>м.п</w:t>
      </w:r>
      <w:proofErr w:type="spellEnd"/>
      <w:r w:rsidRPr="003E114A">
        <w:rPr>
          <w:sz w:val="19"/>
          <w:szCs w:val="19"/>
        </w:rPr>
        <w:t>.</w:t>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proofErr w:type="spellStart"/>
      <w:r w:rsidRPr="003E114A">
        <w:rPr>
          <w:sz w:val="19"/>
          <w:szCs w:val="19"/>
        </w:rPr>
        <w:t>м.п</w:t>
      </w:r>
      <w:proofErr w:type="spellEnd"/>
      <w:r w:rsidRPr="003E114A">
        <w:rPr>
          <w:sz w:val="19"/>
          <w:szCs w:val="19"/>
        </w:rPr>
        <w:t>.</w:t>
      </w:r>
    </w:p>
    <w:p w:rsidR="00E702D0" w:rsidRPr="003E114A" w:rsidRDefault="00B138E8" w:rsidP="00E702D0">
      <w:pPr>
        <w:pStyle w:val="Style2"/>
        <w:widowControl/>
        <w:tabs>
          <w:tab w:val="left" w:pos="1080"/>
        </w:tabs>
        <w:rPr>
          <w:rStyle w:val="FontStyle19"/>
          <w:rFonts w:ascii="Times New Roman" w:hAnsi="Times New Roman" w:cs="Times New Roman"/>
          <w:b w:val="0"/>
          <w:sz w:val="19"/>
          <w:szCs w:val="19"/>
        </w:rPr>
      </w:pPr>
      <w:r w:rsidRPr="003E114A">
        <w:rPr>
          <w:rStyle w:val="FontStyle19"/>
          <w:rFonts w:ascii="Times New Roman" w:hAnsi="Times New Roman" w:cs="Times New Roman"/>
          <w:b w:val="0"/>
          <w:sz w:val="19"/>
          <w:szCs w:val="19"/>
        </w:rPr>
        <w:t>«____»_________________2020 г.</w:t>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Pr="003E114A">
        <w:rPr>
          <w:rStyle w:val="FontStyle19"/>
          <w:rFonts w:ascii="Times New Roman" w:hAnsi="Times New Roman" w:cs="Times New Roman"/>
          <w:b w:val="0"/>
          <w:sz w:val="19"/>
          <w:szCs w:val="19"/>
        </w:rPr>
        <w:t>«____»_________________2020 г.</w:t>
      </w:r>
    </w:p>
    <w:p w:rsidR="005B774E" w:rsidRPr="003E114A" w:rsidRDefault="005B774E" w:rsidP="005B774E">
      <w:pPr>
        <w:widowControl/>
        <w:suppressAutoHyphens w:val="0"/>
        <w:snapToGrid/>
        <w:spacing w:after="200" w:line="276" w:lineRule="auto"/>
        <w:ind w:firstLine="0"/>
        <w:jc w:val="left"/>
        <w:rPr>
          <w:b/>
          <w:sz w:val="19"/>
          <w:szCs w:val="19"/>
          <w:lang w:eastAsia="ru-RU"/>
        </w:rPr>
      </w:pPr>
      <w:r w:rsidRPr="003E114A">
        <w:rPr>
          <w:b/>
          <w:sz w:val="19"/>
          <w:szCs w:val="19"/>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3E114A"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3E114A" w:rsidTr="005A1DA0">
              <w:trPr>
                <w:trHeight w:val="285"/>
              </w:trPr>
              <w:tc>
                <w:tcPr>
                  <w:tcW w:w="10123" w:type="dxa"/>
                  <w:gridSpan w:val="8"/>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АКТ О ПРИЕМЕ - ПЕРЕДАЧЕ ОБОРУДОВАНИЯ.</w:t>
                  </w:r>
                </w:p>
              </w:tc>
            </w:tr>
            <w:tr w:rsidR="005B774E" w:rsidRPr="003E114A" w:rsidTr="005A1DA0">
              <w:trPr>
                <w:trHeight w:val="435"/>
              </w:trPr>
              <w:tc>
                <w:tcPr>
                  <w:tcW w:w="10123" w:type="dxa"/>
                  <w:gridSpan w:val="8"/>
                  <w:vAlign w:val="bottom"/>
                  <w:hideMark/>
                </w:tcPr>
                <w:p w:rsidR="005B774E" w:rsidRPr="003E114A" w:rsidRDefault="005B774E" w:rsidP="003E114A">
                  <w:pPr>
                    <w:widowControl/>
                    <w:suppressAutoHyphens w:val="0"/>
                    <w:snapToGrid/>
                    <w:spacing w:line="240" w:lineRule="auto"/>
                    <w:ind w:firstLine="0"/>
                    <w:rPr>
                      <w:rFonts w:eastAsia="Calibri"/>
                      <w:sz w:val="16"/>
                      <w:szCs w:val="16"/>
                      <w:lang w:eastAsia="en-US"/>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49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11" w:type="dxa"/>
                  <w:noWrap/>
                  <w:vAlign w:val="bottom"/>
                  <w:hideMark/>
                </w:tcPr>
                <w:p w:rsidR="005B774E" w:rsidRPr="003E114A" w:rsidRDefault="005B774E" w:rsidP="00CE2316">
                  <w:pPr>
                    <w:widowControl/>
                    <w:suppressAutoHyphens w:val="0"/>
                    <w:snapToGrid/>
                    <w:spacing w:line="240" w:lineRule="auto"/>
                    <w:ind w:firstLine="0"/>
                    <w:jc w:val="right"/>
                    <w:rPr>
                      <w:b/>
                      <w:bCs/>
                      <w:sz w:val="16"/>
                      <w:szCs w:val="16"/>
                      <w:lang w:eastAsia="ru-RU"/>
                    </w:rPr>
                  </w:pPr>
                  <w:r w:rsidRPr="003E114A">
                    <w:rPr>
                      <w:b/>
                      <w:bCs/>
                      <w:sz w:val="16"/>
                      <w:szCs w:val="16"/>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i/>
                      <w:iCs/>
                      <w:sz w:val="16"/>
                      <w:szCs w:val="16"/>
                      <w:lang w:eastAsia="ru-RU"/>
                    </w:rPr>
                  </w:pPr>
                  <w:r w:rsidRPr="003E114A">
                    <w:rPr>
                      <w:i/>
                      <w:iCs/>
                      <w:sz w:val="16"/>
                      <w:szCs w:val="16"/>
                      <w:lang w:eastAsia="ru-RU"/>
                    </w:rPr>
                    <w:t>дата подписания</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w:t>
                  </w:r>
                </w:p>
              </w:tc>
              <w:tc>
                <w:tcPr>
                  <w:tcW w:w="6730" w:type="dxa"/>
                  <w:gridSpan w:val="5"/>
                  <w:tcBorders>
                    <w:top w:val="nil"/>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E702D0"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АО «НПО НИИИП-</w:t>
                  </w:r>
                  <w:proofErr w:type="spellStart"/>
                  <w:r w:rsidRPr="003E114A">
                    <w:rPr>
                      <w:b/>
                      <w:bCs/>
                      <w:sz w:val="16"/>
                      <w:szCs w:val="16"/>
                      <w:lang w:eastAsia="ru-RU"/>
                    </w:rPr>
                    <w:t>НЗиК</w:t>
                  </w:r>
                  <w:proofErr w:type="spellEnd"/>
                  <w:r w:rsidRPr="003E114A">
                    <w:rPr>
                      <w:b/>
                      <w:bCs/>
                      <w:sz w:val="16"/>
                      <w:szCs w:val="16"/>
                      <w:lang w:eastAsia="ru-RU"/>
                    </w:rPr>
                    <w:t>»</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r>
            <w:tr w:rsidR="005B774E" w:rsidRPr="003E114A" w:rsidTr="005A1DA0">
              <w:trPr>
                <w:trHeight w:val="285"/>
              </w:trPr>
              <w:tc>
                <w:tcPr>
                  <w:tcW w:w="5887" w:type="dxa"/>
                  <w:gridSpan w:val="4"/>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w:t>
                  </w:r>
                </w:p>
              </w:tc>
              <w:tc>
                <w:tcPr>
                  <w:tcW w:w="1774"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sz w:val="16"/>
                      <w:szCs w:val="16"/>
                      <w:lang w:eastAsia="ru-RU"/>
                    </w:rPr>
                    <w:t>от</w:t>
                  </w:r>
                </w:p>
              </w:tc>
              <w:tc>
                <w:tcPr>
                  <w:tcW w:w="115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1.</w:t>
                  </w:r>
                </w:p>
              </w:tc>
              <w:tc>
                <w:tcPr>
                  <w:tcW w:w="7921" w:type="dxa"/>
                  <w:gridSpan w:val="6"/>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поставил, а </w:t>
                  </w:r>
                  <w:r w:rsidR="00E702D0" w:rsidRPr="003E114A">
                    <w:rPr>
                      <w:b/>
                      <w:bCs/>
                      <w:sz w:val="16"/>
                      <w:szCs w:val="16"/>
                      <w:lang w:eastAsia="ru-RU"/>
                    </w:rPr>
                    <w:t>ЗАКАЗЧИК</w:t>
                  </w:r>
                  <w:r w:rsidRPr="003E114A">
                    <w:rPr>
                      <w:b/>
                      <w:bCs/>
                      <w:sz w:val="16"/>
                      <w:szCs w:val="16"/>
                      <w:lang w:eastAsia="ru-RU"/>
                    </w:rPr>
                    <w:t xml:space="preserve"> принял Оборудование в комплекте:</w:t>
                  </w:r>
                </w:p>
              </w:tc>
              <w:tc>
                <w:tcPr>
                  <w:tcW w:w="1151"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54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3E114A" w:rsidRDefault="005B774E" w:rsidP="00565051">
                  <w:pPr>
                    <w:ind w:firstLine="0"/>
                    <w:jc w:val="left"/>
                    <w:rPr>
                      <w:rFonts w:eastAsiaTheme="minorHAnsi"/>
                      <w:sz w:val="16"/>
                      <w:szCs w:val="16"/>
                      <w:lang w:eastAsia="en-US"/>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55"/>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тарных мест</w:t>
                  </w: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49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2.</w:t>
                  </w:r>
                </w:p>
              </w:tc>
              <w:tc>
                <w:tcPr>
                  <w:tcW w:w="6147" w:type="dxa"/>
                  <w:gridSpan w:val="4"/>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Сумма, руб.</w:t>
                  </w:r>
                </w:p>
              </w:tc>
            </w:tr>
            <w:tr w:rsidR="005B774E" w:rsidRPr="003E114A"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 </w:t>
                  </w:r>
                  <w:proofErr w:type="gramStart"/>
                  <w:r w:rsidRPr="003E114A">
                    <w:rPr>
                      <w:b/>
                      <w:bCs/>
                      <w:sz w:val="16"/>
                      <w:szCs w:val="16"/>
                      <w:lang w:eastAsia="ru-RU"/>
                    </w:rPr>
                    <w:t>п</w:t>
                  </w:r>
                  <w:proofErr w:type="gramEnd"/>
                  <w:r w:rsidRPr="003E114A">
                    <w:rPr>
                      <w:b/>
                      <w:bCs/>
                      <w:sz w:val="16"/>
                      <w:szCs w:val="16"/>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Стоимость, руб.</w:t>
                  </w:r>
                </w:p>
              </w:tc>
            </w:tr>
            <w:tr w:rsidR="004339D7" w:rsidRPr="003E114A" w:rsidTr="003E114A">
              <w:trPr>
                <w:trHeight w:val="273"/>
              </w:trPr>
              <w:tc>
                <w:tcPr>
                  <w:tcW w:w="1051" w:type="dxa"/>
                  <w:tcBorders>
                    <w:top w:val="nil"/>
                    <w:left w:val="single" w:sz="4" w:space="0" w:color="auto"/>
                    <w:bottom w:val="single" w:sz="4" w:space="0" w:color="auto"/>
                    <w:right w:val="single" w:sz="4" w:space="0" w:color="auto"/>
                  </w:tcBorders>
                  <w:vAlign w:val="center"/>
                  <w:hideMark/>
                </w:tcPr>
                <w:p w:rsidR="004339D7" w:rsidRPr="003E114A" w:rsidRDefault="004339D7" w:rsidP="00CE2316">
                  <w:pPr>
                    <w:ind w:firstLine="0"/>
                    <w:rPr>
                      <w:b/>
                      <w:bCs/>
                      <w:sz w:val="16"/>
                      <w:szCs w:val="16"/>
                    </w:rPr>
                  </w:pPr>
                  <w:r w:rsidRPr="003E114A">
                    <w:rPr>
                      <w:b/>
                      <w:bCs/>
                      <w:sz w:val="16"/>
                      <w:szCs w:val="16"/>
                    </w:rPr>
                    <w:t>1.</w:t>
                  </w:r>
                </w:p>
              </w:tc>
              <w:tc>
                <w:tcPr>
                  <w:tcW w:w="6147" w:type="dxa"/>
                  <w:gridSpan w:val="4"/>
                  <w:tcBorders>
                    <w:top w:val="single" w:sz="4" w:space="0" w:color="auto"/>
                    <w:left w:val="nil"/>
                    <w:bottom w:val="single" w:sz="4" w:space="0" w:color="auto"/>
                    <w:right w:val="single" w:sz="4" w:space="0" w:color="000000"/>
                  </w:tcBorders>
                  <w:vAlign w:val="center"/>
                  <w:hideMark/>
                </w:tcPr>
                <w:p w:rsidR="004339D7" w:rsidRPr="004339D7" w:rsidRDefault="004339D7" w:rsidP="00DA475F">
                  <w:pPr>
                    <w:ind w:firstLine="0"/>
                    <w:jc w:val="left"/>
                    <w:rPr>
                      <w:rFonts w:eastAsiaTheme="minorHAnsi"/>
                      <w:sz w:val="19"/>
                      <w:szCs w:val="19"/>
                      <w:lang w:eastAsia="en-US"/>
                    </w:rPr>
                  </w:pPr>
                  <w:r w:rsidRPr="004339D7">
                    <w:rPr>
                      <w:sz w:val="19"/>
                      <w:szCs w:val="19"/>
                    </w:rPr>
                    <w:t xml:space="preserve">Ваттметр поглощаемой мощности </w:t>
                  </w:r>
                  <w:r w:rsidRPr="004339D7">
                    <w:rPr>
                      <w:rFonts w:eastAsiaTheme="minorHAnsi"/>
                      <w:sz w:val="19"/>
                      <w:szCs w:val="19"/>
                      <w:lang w:eastAsia="en-US"/>
                    </w:rPr>
                    <w:t>(модель __________)</w:t>
                  </w:r>
                  <w:r w:rsidRPr="004339D7">
                    <w:rPr>
                      <w:sz w:val="19"/>
                      <w:szCs w:val="19"/>
                    </w:rPr>
                    <w:t xml:space="preserve"> с ППК- 1, ППК-2, ППК-3, ППК-4</w:t>
                  </w:r>
                </w:p>
                <w:p w:rsidR="004339D7" w:rsidRPr="004339D7" w:rsidRDefault="004339D7" w:rsidP="00DA475F">
                  <w:pPr>
                    <w:ind w:firstLine="0"/>
                    <w:jc w:val="left"/>
                    <w:rPr>
                      <w:bCs/>
                      <w:sz w:val="19"/>
                      <w:szCs w:val="19"/>
                    </w:rPr>
                  </w:pPr>
                </w:p>
              </w:tc>
              <w:tc>
                <w:tcPr>
                  <w:tcW w:w="1558" w:type="dxa"/>
                  <w:tcBorders>
                    <w:top w:val="nil"/>
                    <w:left w:val="nil"/>
                    <w:bottom w:val="single" w:sz="4" w:space="0" w:color="auto"/>
                    <w:right w:val="single" w:sz="4" w:space="0" w:color="auto"/>
                  </w:tcBorders>
                  <w:vAlign w:val="center"/>
                  <w:hideMark/>
                </w:tcPr>
                <w:p w:rsidR="004339D7" w:rsidRPr="004339D7" w:rsidRDefault="004339D7" w:rsidP="00DA475F">
                  <w:pPr>
                    <w:ind w:firstLine="0"/>
                    <w:rPr>
                      <w:bCs/>
                      <w:sz w:val="19"/>
                      <w:szCs w:val="19"/>
                    </w:rPr>
                  </w:pPr>
                  <w:r w:rsidRPr="004339D7">
                    <w:rPr>
                      <w:bCs/>
                      <w:sz w:val="19"/>
                      <w:szCs w:val="19"/>
                    </w:rPr>
                    <w:t>1 штука</w:t>
                  </w:r>
                </w:p>
              </w:tc>
              <w:tc>
                <w:tcPr>
                  <w:tcW w:w="1367" w:type="dxa"/>
                  <w:gridSpan w:val="2"/>
                  <w:vMerge w:val="restart"/>
                  <w:tcBorders>
                    <w:top w:val="nil"/>
                    <w:left w:val="single" w:sz="4" w:space="0" w:color="auto"/>
                    <w:right w:val="single" w:sz="4" w:space="0" w:color="auto"/>
                  </w:tcBorders>
                  <w:hideMark/>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8F2891">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CE2316">
                  <w:pPr>
                    <w:rPr>
                      <w:b/>
                      <w:bCs/>
                      <w:sz w:val="16"/>
                      <w:szCs w:val="16"/>
                    </w:rPr>
                  </w:pP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4339D7">
                    <w:rPr>
                      <w:sz w:val="19"/>
                      <w:szCs w:val="19"/>
                    </w:rPr>
                    <w:t xml:space="preserve">Комплект поставки </w:t>
                  </w:r>
                </w:p>
              </w:tc>
              <w:tc>
                <w:tcPr>
                  <w:tcW w:w="1558" w:type="dxa"/>
                  <w:tcBorders>
                    <w:top w:val="single" w:sz="4" w:space="0" w:color="auto"/>
                    <w:left w:val="nil"/>
                    <w:bottom w:val="single" w:sz="4" w:space="0" w:color="auto"/>
                    <w:right w:val="single" w:sz="4" w:space="0" w:color="auto"/>
                  </w:tcBorders>
                  <w:vAlign w:val="center"/>
                </w:tcPr>
                <w:p w:rsidR="004339D7" w:rsidRPr="004339D7" w:rsidRDefault="004339D7" w:rsidP="00DA475F">
                  <w:pPr>
                    <w:ind w:firstLine="0"/>
                    <w:rPr>
                      <w:bCs/>
                      <w:sz w:val="19"/>
                      <w:szCs w:val="19"/>
                    </w:rPr>
                  </w:pP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8F2891">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565051">
                  <w:pPr>
                    <w:ind w:firstLine="0"/>
                    <w:rPr>
                      <w:b/>
                      <w:bCs/>
                      <w:sz w:val="16"/>
                      <w:szCs w:val="16"/>
                    </w:rPr>
                  </w:pPr>
                  <w:r w:rsidRPr="003E114A">
                    <w:rPr>
                      <w:b/>
                      <w:bCs/>
                      <w:sz w:val="16"/>
                      <w:szCs w:val="16"/>
                    </w:rPr>
                    <w:t>1.1.</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4339D7">
                    <w:rPr>
                      <w:sz w:val="19"/>
                      <w:szCs w:val="19"/>
                    </w:rPr>
                    <w:t>блок измерительный</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штука</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8F2891">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565051">
                  <w:pPr>
                    <w:ind w:firstLine="0"/>
                    <w:rPr>
                      <w:b/>
                      <w:bCs/>
                      <w:sz w:val="16"/>
                      <w:szCs w:val="16"/>
                    </w:rPr>
                  </w:pPr>
                  <w:r w:rsidRPr="003E114A">
                    <w:rPr>
                      <w:b/>
                      <w:bCs/>
                      <w:sz w:val="16"/>
                      <w:szCs w:val="16"/>
                    </w:rPr>
                    <w:t>1.2.</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2A5B3C">
                    <w:rPr>
                      <w:rFonts w:eastAsiaTheme="minorHAnsi"/>
                      <w:sz w:val="19"/>
                      <w:szCs w:val="19"/>
                      <w:lang w:eastAsia="en-US"/>
                    </w:rPr>
                    <w:t>преобразователь приемный коаксиальный среднего уровня мощности ППК</w:t>
                  </w:r>
                  <w:r w:rsidRPr="004339D7">
                    <w:rPr>
                      <w:rFonts w:eastAsiaTheme="minorHAnsi"/>
                      <w:sz w:val="19"/>
                      <w:szCs w:val="19"/>
                      <w:lang w:eastAsia="en-US"/>
                    </w:rPr>
                    <w:t>-</w:t>
                  </w:r>
                  <w:r w:rsidRPr="002A5B3C">
                    <w:rPr>
                      <w:rFonts w:eastAsiaTheme="minorHAnsi"/>
                      <w:sz w:val="19"/>
                      <w:szCs w:val="19"/>
                      <w:lang w:eastAsia="en-US"/>
                    </w:rPr>
                    <w:t>1, ППК</w:t>
                  </w:r>
                  <w:r w:rsidRPr="004339D7">
                    <w:rPr>
                      <w:rFonts w:eastAsiaTheme="minorHAnsi"/>
                      <w:sz w:val="19"/>
                      <w:szCs w:val="19"/>
                      <w:lang w:eastAsia="en-US"/>
                    </w:rPr>
                    <w:t>-</w:t>
                  </w:r>
                  <w:r w:rsidRPr="002A5B3C">
                    <w:rPr>
                      <w:rFonts w:eastAsiaTheme="minorHAnsi"/>
                      <w:sz w:val="19"/>
                      <w:szCs w:val="19"/>
                      <w:lang w:eastAsia="en-US"/>
                    </w:rPr>
                    <w:t>2, ППК</w:t>
                  </w:r>
                  <w:r w:rsidRPr="004339D7">
                    <w:rPr>
                      <w:rFonts w:eastAsiaTheme="minorHAnsi"/>
                      <w:sz w:val="19"/>
                      <w:szCs w:val="19"/>
                      <w:lang w:eastAsia="en-US"/>
                    </w:rPr>
                    <w:t>-</w:t>
                  </w:r>
                  <w:r w:rsidRPr="002A5B3C">
                    <w:rPr>
                      <w:rFonts w:eastAsiaTheme="minorHAnsi"/>
                      <w:sz w:val="19"/>
                      <w:szCs w:val="19"/>
                      <w:lang w:eastAsia="en-US"/>
                    </w:rPr>
                    <w:t>3, ППК</w:t>
                  </w:r>
                  <w:r w:rsidRPr="004339D7">
                    <w:rPr>
                      <w:rFonts w:eastAsiaTheme="minorHAnsi"/>
                      <w:sz w:val="19"/>
                      <w:szCs w:val="19"/>
                      <w:lang w:eastAsia="en-US"/>
                    </w:rPr>
                    <w:t>-</w:t>
                  </w:r>
                  <w:r w:rsidRPr="002A5B3C">
                    <w:rPr>
                      <w:rFonts w:eastAsiaTheme="minorHAnsi"/>
                      <w:sz w:val="19"/>
                      <w:szCs w:val="19"/>
                      <w:lang w:eastAsia="en-US"/>
                    </w:rPr>
                    <w:t>4</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штука</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8F2891">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565051">
                  <w:pPr>
                    <w:ind w:firstLine="0"/>
                    <w:rPr>
                      <w:b/>
                      <w:bCs/>
                      <w:sz w:val="16"/>
                      <w:szCs w:val="16"/>
                    </w:rPr>
                  </w:pPr>
                  <w:r w:rsidRPr="003E114A">
                    <w:rPr>
                      <w:b/>
                      <w:bCs/>
                      <w:sz w:val="16"/>
                      <w:szCs w:val="16"/>
                    </w:rPr>
                    <w:t>1.3.</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lang w:val="en-US"/>
                    </w:rPr>
                  </w:pPr>
                  <w:r w:rsidRPr="004339D7">
                    <w:rPr>
                      <w:sz w:val="19"/>
                      <w:szCs w:val="19"/>
                    </w:rPr>
                    <w:t>программное обеспечение ваттметра</w:t>
                  </w:r>
                  <w:r w:rsidRPr="004339D7">
                    <w:rPr>
                      <w:sz w:val="19"/>
                      <w:szCs w:val="19"/>
                      <w:lang w:val="en-US"/>
                    </w:rPr>
                    <w:t>*</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штука</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0F1515">
                  <w:pPr>
                    <w:ind w:firstLine="0"/>
                    <w:rPr>
                      <w:b/>
                      <w:bCs/>
                      <w:sz w:val="16"/>
                      <w:szCs w:val="16"/>
                    </w:rPr>
                  </w:pPr>
                  <w:r w:rsidRPr="003E114A">
                    <w:rPr>
                      <w:b/>
                      <w:bCs/>
                      <w:sz w:val="16"/>
                      <w:szCs w:val="16"/>
                    </w:rPr>
                    <w:t>1.4.</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4339D7">
                    <w:rPr>
                      <w:sz w:val="19"/>
                      <w:szCs w:val="19"/>
                    </w:rPr>
                    <w:t>одиночный комплект ЗИП</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штука</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5F0FD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5F0FDF">
                  <w:pPr>
                    <w:ind w:firstLine="0"/>
                    <w:rPr>
                      <w:b/>
                      <w:bCs/>
                      <w:sz w:val="16"/>
                      <w:szCs w:val="16"/>
                    </w:rPr>
                  </w:pPr>
                  <w:r w:rsidRPr="003E114A">
                    <w:rPr>
                      <w:b/>
                      <w:bCs/>
                      <w:sz w:val="16"/>
                      <w:szCs w:val="16"/>
                    </w:rPr>
                    <w:t>1.5.</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4339D7">
                    <w:rPr>
                      <w:sz w:val="19"/>
                      <w:szCs w:val="19"/>
                    </w:rPr>
                    <w:t>кабель сетевой</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штука</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4339D7"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4339D7" w:rsidRPr="003E114A" w:rsidRDefault="004339D7" w:rsidP="005F0FDF">
                  <w:pPr>
                    <w:ind w:firstLine="0"/>
                    <w:rPr>
                      <w:b/>
                      <w:bCs/>
                      <w:sz w:val="16"/>
                      <w:szCs w:val="16"/>
                    </w:rPr>
                  </w:pPr>
                  <w:r w:rsidRPr="003E114A">
                    <w:rPr>
                      <w:b/>
                      <w:bCs/>
                      <w:sz w:val="16"/>
                      <w:szCs w:val="16"/>
                    </w:rPr>
                    <w:t>1.6.</w:t>
                  </w:r>
                </w:p>
              </w:tc>
              <w:tc>
                <w:tcPr>
                  <w:tcW w:w="6147" w:type="dxa"/>
                  <w:gridSpan w:val="4"/>
                  <w:tcBorders>
                    <w:top w:val="single" w:sz="4" w:space="0" w:color="auto"/>
                    <w:left w:val="nil"/>
                    <w:bottom w:val="single" w:sz="4" w:space="0" w:color="auto"/>
                    <w:right w:val="single" w:sz="4" w:space="0" w:color="000000"/>
                  </w:tcBorders>
                  <w:vAlign w:val="center"/>
                </w:tcPr>
                <w:p w:rsidR="004339D7" w:rsidRPr="004339D7" w:rsidRDefault="004339D7" w:rsidP="00DA475F">
                  <w:pPr>
                    <w:ind w:firstLine="0"/>
                    <w:jc w:val="left"/>
                    <w:rPr>
                      <w:sz w:val="19"/>
                      <w:szCs w:val="19"/>
                    </w:rPr>
                  </w:pPr>
                  <w:r w:rsidRPr="002A5B3C">
                    <w:rPr>
                      <w:rFonts w:eastAsiaTheme="minorHAnsi"/>
                      <w:sz w:val="19"/>
                      <w:szCs w:val="19"/>
                      <w:lang w:eastAsia="en-US"/>
                    </w:rPr>
                    <w:t>руководство по эксплуа</w:t>
                  </w:r>
                  <w:r w:rsidRPr="004339D7">
                    <w:rPr>
                      <w:rFonts w:eastAsiaTheme="minorHAnsi"/>
                      <w:sz w:val="19"/>
                      <w:szCs w:val="19"/>
                      <w:lang w:eastAsia="en-US"/>
                    </w:rPr>
                    <w:t xml:space="preserve">тации, паспорт БИ, паспорта на </w:t>
                  </w:r>
                  <w:r w:rsidRPr="002A5B3C">
                    <w:rPr>
                      <w:rFonts w:eastAsiaTheme="minorHAnsi"/>
                      <w:sz w:val="19"/>
                      <w:szCs w:val="19"/>
                      <w:lang w:eastAsia="en-US"/>
                    </w:rPr>
                    <w:t xml:space="preserve">преобразователи, формуляр ваттметра, ящик </w:t>
                  </w:r>
                  <w:proofErr w:type="spellStart"/>
                  <w:r w:rsidRPr="002A5B3C">
                    <w:rPr>
                      <w:rFonts w:eastAsiaTheme="minorHAnsi"/>
                      <w:sz w:val="19"/>
                      <w:szCs w:val="19"/>
                      <w:lang w:eastAsia="en-US"/>
                    </w:rPr>
                    <w:t>укладочно</w:t>
                  </w:r>
                  <w:proofErr w:type="spellEnd"/>
                  <w:r w:rsidRPr="002A5B3C">
                    <w:rPr>
                      <w:rFonts w:eastAsiaTheme="minorHAnsi"/>
                      <w:sz w:val="19"/>
                      <w:szCs w:val="19"/>
                      <w:lang w:eastAsia="en-US"/>
                    </w:rPr>
                    <w:t xml:space="preserve">-транспортный (футляр), методика поверки на русском языке на </w:t>
                  </w:r>
                  <w:r w:rsidRPr="002A5B3C">
                    <w:rPr>
                      <w:rFonts w:eastAsiaTheme="minorHAnsi"/>
                      <w:sz w:val="19"/>
                      <w:szCs w:val="19"/>
                      <w:lang w:val="en-US" w:eastAsia="en-US"/>
                    </w:rPr>
                    <w:t>CD</w:t>
                  </w:r>
                  <w:r w:rsidRPr="002A5B3C">
                    <w:rPr>
                      <w:rFonts w:eastAsiaTheme="minorHAnsi"/>
                      <w:sz w:val="19"/>
                      <w:szCs w:val="19"/>
                      <w:lang w:eastAsia="en-US"/>
                    </w:rPr>
                    <w:t xml:space="preserve">-диске и в бумажном варианте, копия сертификата о внесении в </w:t>
                  </w:r>
                  <w:proofErr w:type="spellStart"/>
                  <w:r w:rsidRPr="002A5B3C">
                    <w:rPr>
                      <w:rFonts w:eastAsiaTheme="minorHAnsi"/>
                      <w:sz w:val="19"/>
                      <w:szCs w:val="19"/>
                      <w:lang w:eastAsia="en-US"/>
                    </w:rPr>
                    <w:t>госреестр</w:t>
                  </w:r>
                  <w:proofErr w:type="spellEnd"/>
                  <w:r w:rsidRPr="002A5B3C">
                    <w:rPr>
                      <w:rFonts w:eastAsiaTheme="minorHAnsi"/>
                      <w:sz w:val="19"/>
                      <w:szCs w:val="19"/>
                      <w:lang w:eastAsia="en-US"/>
                    </w:rPr>
                    <w:t>, свидетельство о поверке.</w:t>
                  </w:r>
                </w:p>
              </w:tc>
              <w:tc>
                <w:tcPr>
                  <w:tcW w:w="1558" w:type="dxa"/>
                  <w:tcBorders>
                    <w:top w:val="single" w:sz="4" w:space="0" w:color="auto"/>
                    <w:left w:val="nil"/>
                    <w:bottom w:val="single" w:sz="4" w:space="0" w:color="auto"/>
                    <w:right w:val="single" w:sz="4" w:space="0" w:color="auto"/>
                  </w:tcBorders>
                </w:tcPr>
                <w:p w:rsidR="004339D7" w:rsidRPr="004339D7" w:rsidRDefault="004339D7" w:rsidP="00DA475F">
                  <w:pPr>
                    <w:ind w:firstLine="0"/>
                    <w:rPr>
                      <w:sz w:val="19"/>
                      <w:szCs w:val="19"/>
                    </w:rPr>
                  </w:pPr>
                  <w:r w:rsidRPr="004339D7">
                    <w:rPr>
                      <w:bCs/>
                      <w:sz w:val="19"/>
                      <w:szCs w:val="19"/>
                    </w:rPr>
                    <w:t>1 комплект</w:t>
                  </w:r>
                </w:p>
              </w:tc>
              <w:tc>
                <w:tcPr>
                  <w:tcW w:w="1367" w:type="dxa"/>
                  <w:gridSpan w:val="2"/>
                  <w:vMerge/>
                  <w:tcBorders>
                    <w:left w:val="single" w:sz="4" w:space="0" w:color="auto"/>
                    <w:right w:val="single" w:sz="4" w:space="0" w:color="auto"/>
                  </w:tcBorders>
                </w:tcPr>
                <w:p w:rsidR="004339D7" w:rsidRPr="003E114A" w:rsidRDefault="004339D7" w:rsidP="00CE2316">
                  <w:pPr>
                    <w:widowControl/>
                    <w:suppressAutoHyphens w:val="0"/>
                    <w:snapToGrid/>
                    <w:spacing w:line="240" w:lineRule="auto"/>
                    <w:ind w:firstLine="0"/>
                    <w:jc w:val="left"/>
                    <w:rPr>
                      <w:rFonts w:eastAsia="Calibri"/>
                      <w:sz w:val="16"/>
                      <w:szCs w:val="16"/>
                      <w:lang w:eastAsia="ru-RU"/>
                    </w:rPr>
                  </w:pPr>
                </w:p>
              </w:tc>
            </w:tr>
            <w:tr w:rsidR="005B774E" w:rsidRPr="003E114A" w:rsidTr="005F0FDF">
              <w:trPr>
                <w:trHeight w:val="255"/>
              </w:trPr>
              <w:tc>
                <w:tcPr>
                  <w:tcW w:w="1051" w:type="dxa"/>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НДС</w:t>
                  </w:r>
                </w:p>
              </w:tc>
              <w:tc>
                <w:tcPr>
                  <w:tcW w:w="1558" w:type="dxa"/>
                  <w:tcBorders>
                    <w:top w:val="nil"/>
                    <w:left w:val="nil"/>
                    <w:bottom w:val="single" w:sz="4" w:space="0" w:color="auto"/>
                    <w:right w:val="single" w:sz="4" w:space="0" w:color="auto"/>
                  </w:tcBorders>
                  <w:vAlign w:val="center"/>
                  <w:hideMark/>
                </w:tcPr>
                <w:p w:rsidR="005B774E" w:rsidRPr="003E114A" w:rsidRDefault="00A83018"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20 </w:t>
                  </w:r>
                  <w:r w:rsidR="005B774E" w:rsidRPr="003E114A">
                    <w:rPr>
                      <w:b/>
                      <w:bCs/>
                      <w:sz w:val="16"/>
                      <w:szCs w:val="16"/>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sz w:val="16"/>
                      <w:szCs w:val="16"/>
                      <w:lang w:eastAsia="ru-RU"/>
                    </w:rPr>
                  </w:pPr>
                  <w:r w:rsidRPr="003E114A">
                    <w:rPr>
                      <w:b/>
                      <w:sz w:val="16"/>
                      <w:szCs w:val="16"/>
                      <w:lang w:eastAsia="ru-RU"/>
                    </w:rPr>
                    <w:t xml:space="preserve"> </w:t>
                  </w:r>
                </w:p>
              </w:tc>
            </w:tr>
            <w:tr w:rsidR="005B774E" w:rsidRPr="003E114A"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В стоимость Оборудования включено.</w:t>
                  </w:r>
                </w:p>
              </w:tc>
            </w:tr>
            <w:tr w:rsidR="005B774E" w:rsidRPr="003E114A"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3E114A" w:rsidRDefault="005F0FDF" w:rsidP="00CE2316">
                  <w:pPr>
                    <w:widowControl/>
                    <w:suppressAutoHyphens w:val="0"/>
                    <w:snapToGrid/>
                    <w:spacing w:line="240" w:lineRule="auto"/>
                    <w:ind w:firstLine="0"/>
                    <w:rPr>
                      <w:sz w:val="16"/>
                      <w:szCs w:val="16"/>
                      <w:lang w:eastAsia="ru-RU"/>
                    </w:rPr>
                  </w:pPr>
                  <w:r w:rsidRPr="003E114A">
                    <w:rPr>
                      <w:sz w:val="16"/>
                      <w:szCs w:val="16"/>
                      <w:lang w:eastAsia="ru-RU"/>
                    </w:rPr>
                    <w:t>3</w:t>
                  </w:r>
                  <w:r w:rsidR="005B774E" w:rsidRPr="003E114A">
                    <w:rPr>
                      <w:sz w:val="16"/>
                      <w:szCs w:val="16"/>
                      <w:lang w:eastAsia="ru-RU"/>
                    </w:rPr>
                    <w:t>.</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Стоимость услуг по доставке, поверке,  упаковке и маркировке.</w:t>
                  </w:r>
                </w:p>
              </w:tc>
            </w:tr>
          </w:tbl>
          <w:p w:rsidR="005B774E" w:rsidRPr="003E114A" w:rsidRDefault="005B774E" w:rsidP="00CE2316">
            <w:pPr>
              <w:keepNext/>
              <w:spacing w:line="240" w:lineRule="auto"/>
              <w:ind w:left="698"/>
              <w:jc w:val="left"/>
              <w:rPr>
                <w:b/>
                <w:i/>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От Поставщика</w:t>
            </w:r>
            <w:proofErr w:type="gramStart"/>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t>О</w:t>
            </w:r>
            <w:proofErr w:type="gramEnd"/>
            <w:r w:rsidRPr="003E114A">
              <w:rPr>
                <w:sz w:val="16"/>
                <w:szCs w:val="16"/>
              </w:rPr>
              <w:t>т Заказчика</w:t>
            </w:r>
          </w:p>
          <w:p w:rsidR="005B774E" w:rsidRPr="003E114A" w:rsidRDefault="005B774E" w:rsidP="00CE2316">
            <w:pPr>
              <w:keepNext/>
              <w:spacing w:line="240" w:lineRule="auto"/>
              <w:ind w:left="698"/>
              <w:jc w:val="left"/>
              <w:rPr>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__________________/__________/</w:t>
            </w:r>
            <w:r w:rsidRPr="003E114A">
              <w:rPr>
                <w:sz w:val="16"/>
                <w:szCs w:val="16"/>
              </w:rPr>
              <w:tab/>
            </w:r>
            <w:r w:rsidRPr="003E114A">
              <w:rPr>
                <w:sz w:val="16"/>
                <w:szCs w:val="16"/>
              </w:rPr>
              <w:tab/>
            </w:r>
            <w:r w:rsidRPr="003E114A">
              <w:rPr>
                <w:sz w:val="16"/>
                <w:szCs w:val="16"/>
              </w:rPr>
              <w:tab/>
              <w:t>_________________/__________/</w:t>
            </w:r>
          </w:p>
          <w:p w:rsidR="005B774E" w:rsidRPr="003E114A" w:rsidRDefault="005B774E" w:rsidP="00CE2316">
            <w:pPr>
              <w:keepNext/>
              <w:spacing w:line="240" w:lineRule="auto"/>
              <w:jc w:val="left"/>
              <w:rPr>
                <w:sz w:val="16"/>
                <w:szCs w:val="16"/>
              </w:rPr>
            </w:pPr>
            <w:proofErr w:type="spellStart"/>
            <w:r w:rsidRPr="003E114A">
              <w:rPr>
                <w:sz w:val="16"/>
                <w:szCs w:val="16"/>
              </w:rPr>
              <w:t>М.п</w:t>
            </w:r>
            <w:proofErr w:type="spellEnd"/>
            <w:r w:rsidRPr="003E114A">
              <w:rPr>
                <w:sz w:val="16"/>
                <w:szCs w:val="16"/>
              </w:rPr>
              <w:t>.</w:t>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proofErr w:type="spellStart"/>
            <w:r w:rsidRPr="003E114A">
              <w:rPr>
                <w:sz w:val="16"/>
                <w:szCs w:val="16"/>
              </w:rPr>
              <w:t>М.</w:t>
            </w:r>
            <w:proofErr w:type="gramStart"/>
            <w:r w:rsidRPr="003E114A">
              <w:rPr>
                <w:sz w:val="16"/>
                <w:szCs w:val="16"/>
              </w:rPr>
              <w:t>п</w:t>
            </w:r>
            <w:proofErr w:type="spellEnd"/>
            <w:proofErr w:type="gramEnd"/>
          </w:p>
          <w:p w:rsidR="005B774E" w:rsidRPr="003E114A" w:rsidRDefault="005B774E" w:rsidP="00CE2316">
            <w:pPr>
              <w:keepNext/>
              <w:spacing w:line="240" w:lineRule="auto"/>
              <w:ind w:left="698"/>
              <w:jc w:val="left"/>
              <w:rPr>
                <w:b/>
                <w:bCs/>
                <w:sz w:val="18"/>
                <w:szCs w:val="18"/>
                <w:lang w:eastAsia="ru-RU"/>
              </w:rPr>
            </w:pPr>
          </w:p>
        </w:tc>
      </w:tr>
    </w:tbl>
    <w:p w:rsidR="005B774E" w:rsidRPr="003E114A" w:rsidRDefault="005B774E" w:rsidP="005B774E">
      <w:pPr>
        <w:ind w:firstLine="0"/>
        <w:jc w:val="left"/>
        <w:rPr>
          <w:sz w:val="18"/>
          <w:szCs w:val="18"/>
        </w:rPr>
      </w:pPr>
      <w:r w:rsidRPr="003E114A">
        <w:rPr>
          <w:sz w:val="18"/>
          <w:szCs w:val="18"/>
        </w:rPr>
        <w:t>Поставщик</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t>Заказчик</w:t>
      </w:r>
    </w:p>
    <w:p w:rsidR="005B774E" w:rsidRPr="003E114A" w:rsidRDefault="005B774E" w:rsidP="005B774E">
      <w:pPr>
        <w:ind w:firstLine="0"/>
        <w:jc w:val="left"/>
        <w:rPr>
          <w:sz w:val="18"/>
          <w:szCs w:val="18"/>
        </w:rPr>
      </w:pPr>
      <w:r w:rsidRPr="003E114A">
        <w:rPr>
          <w:sz w:val="18"/>
          <w:szCs w:val="18"/>
        </w:rPr>
        <w:t>_</w:t>
      </w:r>
      <w:r w:rsidR="004B4773" w:rsidRPr="003E114A">
        <w:rPr>
          <w:sz w:val="18"/>
          <w:szCs w:val="18"/>
        </w:rPr>
        <w:t>_______________/___________/</w:t>
      </w:r>
      <w:r w:rsidR="004B4773" w:rsidRPr="003E114A">
        <w:rPr>
          <w:sz w:val="18"/>
          <w:szCs w:val="18"/>
        </w:rPr>
        <w:tab/>
      </w:r>
      <w:r w:rsidR="004B4773" w:rsidRPr="003E114A">
        <w:rPr>
          <w:sz w:val="18"/>
          <w:szCs w:val="18"/>
        </w:rPr>
        <w:tab/>
      </w:r>
      <w:r w:rsidR="004B4773" w:rsidRPr="003E114A">
        <w:rPr>
          <w:sz w:val="18"/>
          <w:szCs w:val="18"/>
        </w:rPr>
        <w:tab/>
      </w:r>
      <w:r w:rsidRPr="003E114A">
        <w:rPr>
          <w:sz w:val="18"/>
          <w:szCs w:val="18"/>
        </w:rPr>
        <w:t>_____________________/</w:t>
      </w:r>
      <w:r w:rsidR="00B41DD2" w:rsidRPr="003E114A">
        <w:rPr>
          <w:sz w:val="18"/>
          <w:szCs w:val="18"/>
        </w:rPr>
        <w:t xml:space="preserve"> С.Н. Раменский/</w:t>
      </w:r>
    </w:p>
    <w:p w:rsidR="005B774E" w:rsidRPr="003E114A" w:rsidRDefault="004B4773" w:rsidP="005B774E">
      <w:pPr>
        <w:ind w:firstLine="0"/>
        <w:jc w:val="left"/>
        <w:rPr>
          <w:sz w:val="18"/>
          <w:szCs w:val="18"/>
        </w:rPr>
      </w:pPr>
      <w:proofErr w:type="spellStart"/>
      <w:r w:rsidRPr="003E114A">
        <w:rPr>
          <w:sz w:val="18"/>
          <w:szCs w:val="18"/>
        </w:rPr>
        <w:t>м.п</w:t>
      </w:r>
      <w:proofErr w:type="spellEnd"/>
      <w:r w:rsidRPr="003E114A">
        <w:rPr>
          <w:sz w:val="18"/>
          <w:szCs w:val="18"/>
        </w:rPr>
        <w:t>.</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proofErr w:type="spellStart"/>
      <w:r w:rsidR="005B774E" w:rsidRPr="003E114A">
        <w:rPr>
          <w:sz w:val="18"/>
          <w:szCs w:val="18"/>
        </w:rPr>
        <w:t>м.п</w:t>
      </w:r>
      <w:proofErr w:type="spellEnd"/>
      <w:r w:rsidR="005B774E" w:rsidRPr="003E114A">
        <w:rPr>
          <w:sz w:val="18"/>
          <w:szCs w:val="18"/>
        </w:rPr>
        <w:t>.</w:t>
      </w:r>
    </w:p>
    <w:p w:rsidR="005B774E" w:rsidRPr="003E114A" w:rsidRDefault="005B774E" w:rsidP="005B774E">
      <w:pPr>
        <w:pStyle w:val="Style2"/>
        <w:widowControl/>
        <w:tabs>
          <w:tab w:val="left" w:pos="1080"/>
        </w:tabs>
        <w:rPr>
          <w:rStyle w:val="FontStyle19"/>
          <w:rFonts w:ascii="Times New Roman" w:hAnsi="Times New Roman" w:cs="Times New Roman"/>
          <w:b w:val="0"/>
        </w:rPr>
      </w:pP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004B4773" w:rsidRPr="003E114A">
        <w:rPr>
          <w:rStyle w:val="FontStyle19"/>
          <w:rFonts w:ascii="Times New Roman" w:hAnsi="Times New Roman" w:cs="Times New Roman"/>
          <w:b w:val="0"/>
        </w:rPr>
        <w:t xml:space="preserve"> г.</w:t>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Pr="003E114A">
        <w:rPr>
          <w:rStyle w:val="FontStyle19"/>
          <w:rFonts w:ascii="Times New Roman" w:hAnsi="Times New Roman" w:cs="Times New Roman"/>
          <w:b w:val="0"/>
        </w:rPr>
        <w:t xml:space="preserve"> г.</w:t>
      </w:r>
    </w:p>
    <w:p w:rsidR="006D0B16" w:rsidRPr="006D0B16" w:rsidRDefault="006D0B16" w:rsidP="005D34DC">
      <w:pPr>
        <w:pStyle w:val="a3"/>
        <w:ind w:firstLine="708"/>
        <w:jc w:val="center"/>
        <w:rPr>
          <w:b/>
          <w:i/>
          <w:sz w:val="22"/>
          <w:szCs w:val="22"/>
          <w:lang w:val="ru-RU"/>
        </w:rPr>
      </w:pPr>
    </w:p>
    <w:p w:rsidR="004339D7" w:rsidRDefault="004339D7">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r w:rsidR="004339D7">
              <w:rPr>
                <w:b/>
                <w:color w:val="000000"/>
                <w:spacing w:val="-4"/>
              </w:rPr>
              <w:t xml:space="preserve"> (модель</w:t>
            </w:r>
            <w:r w:rsidR="002B0D0C">
              <w:rPr>
                <w:b/>
                <w:color w:val="000000"/>
                <w:spacing w:val="-4"/>
              </w:rPr>
              <w:t>)</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5F0FDF" w:rsidRPr="002A5B3C" w:rsidRDefault="005F0FDF" w:rsidP="002A5B3C">
      <w:pPr>
        <w:widowControl/>
        <w:suppressAutoHyphens w:val="0"/>
        <w:snapToGrid/>
        <w:spacing w:line="276" w:lineRule="auto"/>
        <w:ind w:firstLine="0"/>
        <w:jc w:val="center"/>
        <w:rPr>
          <w:rFonts w:eastAsiaTheme="minorHAnsi"/>
          <w:b/>
          <w:sz w:val="22"/>
          <w:szCs w:val="22"/>
          <w:lang w:eastAsia="en-US"/>
        </w:rPr>
      </w:pPr>
      <w:r w:rsidRPr="002A5B3C">
        <w:rPr>
          <w:rFonts w:eastAsiaTheme="minorHAnsi"/>
          <w:b/>
          <w:sz w:val="22"/>
          <w:szCs w:val="22"/>
          <w:lang w:eastAsia="en-US"/>
        </w:rPr>
        <w:t>Ваттметр поглощаемой мощности М3-108-</w:t>
      </w:r>
      <w:r w:rsidR="002A5B3C" w:rsidRPr="002A5B3C">
        <w:rPr>
          <w:rFonts w:eastAsiaTheme="minorHAnsi"/>
          <w:b/>
          <w:sz w:val="22"/>
          <w:szCs w:val="22"/>
          <w:lang w:eastAsia="en-US"/>
        </w:rPr>
        <w:t xml:space="preserve">1 </w:t>
      </w:r>
      <w:r w:rsidR="00957B93" w:rsidRPr="002A5B3C">
        <w:rPr>
          <w:b/>
          <w:sz w:val="22"/>
          <w:szCs w:val="22"/>
        </w:rPr>
        <w:t>с ППК- 1</w:t>
      </w:r>
      <w:r w:rsidR="002A5B3C" w:rsidRPr="002A5B3C">
        <w:rPr>
          <w:b/>
          <w:sz w:val="22"/>
          <w:szCs w:val="22"/>
        </w:rPr>
        <w:t xml:space="preserve">, ППК- 2, </w:t>
      </w:r>
      <w:r w:rsidR="002A5B3C" w:rsidRPr="002A5B3C">
        <w:rPr>
          <w:rFonts w:eastAsiaTheme="minorHAnsi"/>
          <w:b/>
          <w:sz w:val="22"/>
          <w:szCs w:val="22"/>
          <w:lang w:eastAsia="en-US"/>
        </w:rPr>
        <w:t xml:space="preserve"> </w:t>
      </w:r>
      <w:r w:rsidR="002A5B3C" w:rsidRPr="002A5B3C">
        <w:rPr>
          <w:b/>
          <w:sz w:val="22"/>
          <w:szCs w:val="22"/>
        </w:rPr>
        <w:t xml:space="preserve">ППК- 3, ППК- 4 </w:t>
      </w:r>
      <w:r w:rsidRPr="002A5B3C">
        <w:rPr>
          <w:rFonts w:eastAsiaTheme="minorHAnsi"/>
          <w:b/>
          <w:sz w:val="22"/>
          <w:szCs w:val="22"/>
          <w:lang w:eastAsia="en-US"/>
        </w:rPr>
        <w:t xml:space="preserve"> (или эквивалент) в количестве </w:t>
      </w:r>
      <w:r w:rsidR="002A5B3C" w:rsidRPr="002A5B3C">
        <w:rPr>
          <w:rFonts w:eastAsiaTheme="minorHAnsi"/>
          <w:b/>
          <w:sz w:val="22"/>
          <w:szCs w:val="22"/>
          <w:lang w:eastAsia="en-US"/>
        </w:rPr>
        <w:t>1</w:t>
      </w:r>
      <w:r w:rsidRPr="002A5B3C">
        <w:rPr>
          <w:rFonts w:eastAsiaTheme="minorHAnsi"/>
          <w:b/>
          <w:sz w:val="22"/>
          <w:szCs w:val="22"/>
          <w:lang w:eastAsia="en-US"/>
        </w:rPr>
        <w:t xml:space="preserve"> штук</w:t>
      </w:r>
    </w:p>
    <w:p w:rsidR="005F0FDF" w:rsidRPr="002A5B3C" w:rsidRDefault="005F0FDF" w:rsidP="005F0FDF">
      <w:pPr>
        <w:widowControl/>
        <w:suppressAutoHyphens w:val="0"/>
        <w:snapToGrid/>
        <w:spacing w:after="200" w:line="276" w:lineRule="auto"/>
        <w:ind w:firstLine="0"/>
        <w:jc w:val="center"/>
        <w:rPr>
          <w:rFonts w:eastAsiaTheme="minorHAnsi"/>
          <w:b/>
          <w:sz w:val="22"/>
          <w:szCs w:val="22"/>
          <w:lang w:eastAsia="en-US"/>
        </w:rPr>
      </w:pPr>
    </w:p>
    <w:p w:rsidR="005F0FDF" w:rsidRPr="002A5B3C" w:rsidRDefault="005F0FDF" w:rsidP="005F0FDF">
      <w:pPr>
        <w:widowControl/>
        <w:suppressAutoHyphens w:val="0"/>
        <w:snapToGrid/>
        <w:spacing w:after="200" w:line="276" w:lineRule="auto"/>
        <w:ind w:firstLine="0"/>
        <w:jc w:val="left"/>
        <w:rPr>
          <w:rFonts w:eastAsiaTheme="minorHAnsi"/>
          <w:sz w:val="22"/>
          <w:szCs w:val="22"/>
          <w:lang w:eastAsia="en-US"/>
        </w:rPr>
      </w:pPr>
      <w:r w:rsidRPr="002A5B3C">
        <w:rPr>
          <w:rFonts w:eastAsiaTheme="minorHAnsi"/>
          <w:sz w:val="22"/>
          <w:szCs w:val="22"/>
          <w:lang w:eastAsia="en-US"/>
        </w:rPr>
        <w:t>1 Общие требования:</w:t>
      </w:r>
    </w:p>
    <w:p w:rsidR="002A5B3C" w:rsidRPr="002A5B3C" w:rsidRDefault="002A5B3C" w:rsidP="002A5B3C">
      <w:pPr>
        <w:widowControl/>
        <w:suppressAutoHyphens w:val="0"/>
        <w:snapToGrid/>
        <w:spacing w:after="200" w:line="276" w:lineRule="auto"/>
        <w:ind w:firstLine="0"/>
        <w:jc w:val="left"/>
        <w:rPr>
          <w:rFonts w:eastAsiaTheme="minorHAnsi"/>
          <w:sz w:val="22"/>
          <w:szCs w:val="22"/>
          <w:lang w:eastAsia="en-US"/>
        </w:rPr>
      </w:pPr>
      <w:r w:rsidRPr="002A5B3C">
        <w:rPr>
          <w:rFonts w:eastAsiaTheme="minorHAnsi"/>
          <w:sz w:val="22"/>
          <w:szCs w:val="22"/>
          <w:lang w:eastAsia="en-US"/>
        </w:rPr>
        <w:t>- поставка в упаковке производителя;</w:t>
      </w:r>
    </w:p>
    <w:p w:rsidR="002A5B3C" w:rsidRPr="002A5B3C" w:rsidRDefault="002A5B3C" w:rsidP="002A5B3C">
      <w:pPr>
        <w:widowControl/>
        <w:suppressAutoHyphens w:val="0"/>
        <w:snapToGrid/>
        <w:spacing w:after="200" w:line="276" w:lineRule="auto"/>
        <w:ind w:firstLine="0"/>
        <w:jc w:val="left"/>
        <w:rPr>
          <w:rFonts w:eastAsiaTheme="minorHAnsi"/>
          <w:sz w:val="22"/>
          <w:szCs w:val="22"/>
          <w:lang w:eastAsia="en-US"/>
        </w:rPr>
      </w:pPr>
      <w:r w:rsidRPr="002A5B3C">
        <w:rPr>
          <w:rFonts w:eastAsiaTheme="minorHAnsi"/>
          <w:sz w:val="22"/>
          <w:szCs w:val="22"/>
          <w:lang w:eastAsia="en-US"/>
        </w:rPr>
        <w:t>- поставка с поверкой;</w:t>
      </w:r>
    </w:p>
    <w:p w:rsidR="002A5B3C" w:rsidRPr="002A5B3C" w:rsidRDefault="002A5B3C" w:rsidP="002A5B3C">
      <w:pPr>
        <w:widowControl/>
        <w:suppressAutoHyphens w:val="0"/>
        <w:snapToGrid/>
        <w:spacing w:line="276" w:lineRule="auto"/>
        <w:ind w:firstLine="0"/>
        <w:jc w:val="left"/>
        <w:rPr>
          <w:rFonts w:eastAsia="Calibri"/>
          <w:sz w:val="22"/>
          <w:szCs w:val="22"/>
          <w:lang w:eastAsia="en-US"/>
        </w:rPr>
      </w:pPr>
      <w:r w:rsidRPr="002A5B3C">
        <w:rPr>
          <w:rFonts w:eastAsia="Calibri"/>
          <w:sz w:val="22"/>
          <w:szCs w:val="22"/>
          <w:lang w:eastAsia="en-US"/>
        </w:rPr>
        <w:t>- оборудование должно соответствовать следующим стандартам по безопасности –  ГОСТ 12.2.091-2012 (</w:t>
      </w:r>
      <w:r w:rsidRPr="002A5B3C">
        <w:rPr>
          <w:rFonts w:eastAsia="Calibri"/>
          <w:sz w:val="22"/>
          <w:szCs w:val="22"/>
          <w:lang w:val="en-US" w:eastAsia="en-US"/>
        </w:rPr>
        <w:t>IEC</w:t>
      </w:r>
      <w:r w:rsidRPr="002A5B3C">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2A5B3C">
        <w:rPr>
          <w:rFonts w:eastAsia="Calibri"/>
          <w:sz w:val="22"/>
          <w:szCs w:val="22"/>
          <w:lang w:eastAsia="en-US"/>
        </w:rPr>
        <w:t>.»</w:t>
      </w:r>
      <w:proofErr w:type="gramEnd"/>
    </w:p>
    <w:p w:rsidR="002A5B3C" w:rsidRPr="002A5B3C" w:rsidRDefault="002A5B3C" w:rsidP="002A5B3C">
      <w:pPr>
        <w:widowControl/>
        <w:suppressAutoHyphens w:val="0"/>
        <w:snapToGrid/>
        <w:spacing w:after="200" w:line="276" w:lineRule="auto"/>
        <w:ind w:firstLine="0"/>
        <w:jc w:val="left"/>
        <w:rPr>
          <w:rFonts w:eastAsiaTheme="minorHAnsi"/>
          <w:sz w:val="22"/>
          <w:szCs w:val="22"/>
          <w:lang w:eastAsia="en-US"/>
        </w:rPr>
      </w:pPr>
    </w:p>
    <w:p w:rsidR="002A5B3C" w:rsidRPr="002A5B3C" w:rsidRDefault="002A5B3C" w:rsidP="002A5B3C">
      <w:pPr>
        <w:widowControl/>
        <w:suppressAutoHyphens w:val="0"/>
        <w:snapToGrid/>
        <w:spacing w:after="200" w:line="276" w:lineRule="auto"/>
        <w:ind w:firstLine="0"/>
        <w:jc w:val="left"/>
        <w:rPr>
          <w:rFonts w:eastAsiaTheme="minorHAnsi"/>
          <w:sz w:val="22"/>
          <w:szCs w:val="22"/>
          <w:lang w:eastAsia="en-US"/>
        </w:rPr>
      </w:pPr>
      <w:r w:rsidRPr="002A5B3C">
        <w:rPr>
          <w:rFonts w:eastAsiaTheme="minorHAnsi"/>
          <w:sz w:val="22"/>
          <w:szCs w:val="22"/>
          <w:lang w:eastAsia="en-US"/>
        </w:rPr>
        <w:t>2 Технические характеристики:</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Диапазон рабочих частот от 0 до 17,85 </w:t>
      </w:r>
      <w:r w:rsidRPr="002A5B3C">
        <w:rPr>
          <w:iCs/>
          <w:sz w:val="22"/>
          <w:szCs w:val="22"/>
          <w:lang w:eastAsia="ru-RU"/>
        </w:rPr>
        <w:t>ГГц</w:t>
      </w:r>
      <w:proofErr w:type="gramStart"/>
      <w:r w:rsidRPr="002A5B3C">
        <w:rPr>
          <w:iCs/>
          <w:sz w:val="22"/>
          <w:szCs w:val="22"/>
          <w:lang w:eastAsia="ru-RU"/>
        </w:rPr>
        <w:t> </w:t>
      </w:r>
      <w:r w:rsidRPr="002A5B3C">
        <w:rPr>
          <w:sz w:val="22"/>
          <w:szCs w:val="22"/>
          <w:lang w:eastAsia="ru-RU"/>
        </w:rPr>
        <w:t>;</w:t>
      </w:r>
      <w:proofErr w:type="gramEnd"/>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Диапазон измерений средних значений мощности от 1мк</w:t>
      </w:r>
      <w:r w:rsidRPr="002A5B3C">
        <w:rPr>
          <w:iCs/>
          <w:sz w:val="22"/>
          <w:szCs w:val="22"/>
          <w:lang w:eastAsia="ru-RU"/>
        </w:rPr>
        <w:t>Вт до</w:t>
      </w:r>
      <w:r w:rsidRPr="002A5B3C">
        <w:rPr>
          <w:sz w:val="22"/>
          <w:szCs w:val="22"/>
          <w:lang w:eastAsia="ru-RU"/>
        </w:rPr>
        <w:t xml:space="preserve"> 100</w:t>
      </w:r>
      <w:r w:rsidRPr="002A5B3C">
        <w:rPr>
          <w:iCs/>
          <w:sz w:val="22"/>
          <w:szCs w:val="22"/>
          <w:lang w:eastAsia="ru-RU"/>
        </w:rPr>
        <w:t> Вт:</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iCs/>
          <w:sz w:val="22"/>
          <w:szCs w:val="22"/>
          <w:lang w:eastAsia="ru-RU"/>
        </w:rPr>
        <w:t>с ППК</w:t>
      </w:r>
      <w:proofErr w:type="gramStart"/>
      <w:r w:rsidRPr="002A5B3C">
        <w:rPr>
          <w:iCs/>
          <w:sz w:val="22"/>
          <w:szCs w:val="22"/>
          <w:lang w:eastAsia="ru-RU"/>
        </w:rPr>
        <w:t>1</w:t>
      </w:r>
      <w:proofErr w:type="gramEnd"/>
      <w:r w:rsidRPr="002A5B3C">
        <w:rPr>
          <w:iCs/>
          <w:sz w:val="22"/>
          <w:szCs w:val="22"/>
          <w:lang w:eastAsia="ru-RU"/>
        </w:rPr>
        <w:t xml:space="preserve"> – от 1 мкВт до 10 мВт;</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iCs/>
          <w:sz w:val="22"/>
          <w:szCs w:val="22"/>
          <w:lang w:eastAsia="ru-RU"/>
        </w:rPr>
        <w:t>с ППК</w:t>
      </w:r>
      <w:proofErr w:type="gramStart"/>
      <w:r w:rsidRPr="002A5B3C">
        <w:rPr>
          <w:iCs/>
          <w:sz w:val="22"/>
          <w:szCs w:val="22"/>
          <w:lang w:eastAsia="ru-RU"/>
        </w:rPr>
        <w:t>2</w:t>
      </w:r>
      <w:proofErr w:type="gramEnd"/>
      <w:r w:rsidRPr="002A5B3C">
        <w:rPr>
          <w:iCs/>
          <w:sz w:val="22"/>
          <w:szCs w:val="22"/>
          <w:lang w:eastAsia="ru-RU"/>
        </w:rPr>
        <w:t xml:space="preserve"> – от 0,8 мВт до 1 Вт;</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iCs/>
          <w:sz w:val="22"/>
          <w:szCs w:val="22"/>
          <w:lang w:eastAsia="ru-RU"/>
        </w:rPr>
        <w:t>с ППК3 – от 8 мВт до 10 Вт;</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iCs/>
          <w:sz w:val="22"/>
          <w:szCs w:val="22"/>
          <w:lang w:eastAsia="ru-RU"/>
        </w:rPr>
        <w:t>с ППК</w:t>
      </w:r>
      <w:proofErr w:type="gramStart"/>
      <w:r w:rsidRPr="002A5B3C">
        <w:rPr>
          <w:iCs/>
          <w:sz w:val="22"/>
          <w:szCs w:val="22"/>
          <w:lang w:eastAsia="ru-RU"/>
        </w:rPr>
        <w:t>4</w:t>
      </w:r>
      <w:proofErr w:type="gramEnd"/>
      <w:r w:rsidRPr="002A5B3C">
        <w:rPr>
          <w:iCs/>
          <w:sz w:val="22"/>
          <w:szCs w:val="22"/>
          <w:lang w:eastAsia="ru-RU"/>
        </w:rPr>
        <w:t xml:space="preserve"> – от80 мВт до 100 Вт</w:t>
      </w:r>
      <w:r w:rsidRPr="002A5B3C">
        <w:rPr>
          <w:sz w:val="22"/>
          <w:szCs w:val="22"/>
          <w:lang w:eastAsia="ru-RU"/>
        </w:rPr>
        <w:t xml:space="preserve"> </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Измерение мощности в </w:t>
      </w:r>
      <w:proofErr w:type="spellStart"/>
      <w:r w:rsidRPr="002A5B3C">
        <w:rPr>
          <w:iCs/>
          <w:sz w:val="22"/>
          <w:szCs w:val="22"/>
          <w:lang w:eastAsia="ru-RU"/>
        </w:rPr>
        <w:t>Дбм</w:t>
      </w:r>
      <w:proofErr w:type="spellEnd"/>
      <w:r w:rsidRPr="002A5B3C">
        <w:rPr>
          <w:iCs/>
          <w:sz w:val="22"/>
          <w:szCs w:val="22"/>
          <w:lang w:eastAsia="ru-RU"/>
        </w:rPr>
        <w:t>;</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Измерение мощности в </w:t>
      </w:r>
      <w:proofErr w:type="spellStart"/>
      <w:r w:rsidRPr="002A5B3C">
        <w:rPr>
          <w:iCs/>
          <w:sz w:val="22"/>
          <w:szCs w:val="22"/>
          <w:lang w:eastAsia="ru-RU"/>
        </w:rPr>
        <w:t>Дб</w:t>
      </w:r>
      <w:proofErr w:type="spellEnd"/>
      <w:r w:rsidRPr="002A5B3C">
        <w:rPr>
          <w:sz w:val="22"/>
          <w:szCs w:val="22"/>
          <w:lang w:eastAsia="ru-RU"/>
        </w:rPr>
        <w:t> относительно задаваемого уровня мощности;</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 xml:space="preserve">Измерение мощности </w:t>
      </w:r>
      <w:proofErr w:type="gramStart"/>
      <w:r w:rsidRPr="002A5B3C">
        <w:rPr>
          <w:sz w:val="22"/>
          <w:szCs w:val="22"/>
          <w:lang w:eastAsia="ru-RU"/>
        </w:rPr>
        <w:t>в</w:t>
      </w:r>
      <w:proofErr w:type="gramEnd"/>
      <w:r w:rsidRPr="002A5B3C">
        <w:rPr>
          <w:sz w:val="22"/>
          <w:szCs w:val="22"/>
          <w:lang w:eastAsia="ru-RU"/>
        </w:rPr>
        <w:t xml:space="preserve"> % относительно </w:t>
      </w:r>
      <w:proofErr w:type="gramStart"/>
      <w:r w:rsidRPr="002A5B3C">
        <w:rPr>
          <w:sz w:val="22"/>
          <w:szCs w:val="22"/>
          <w:lang w:eastAsia="ru-RU"/>
        </w:rPr>
        <w:t>задаваемого</w:t>
      </w:r>
      <w:proofErr w:type="gramEnd"/>
      <w:r w:rsidRPr="002A5B3C">
        <w:rPr>
          <w:sz w:val="22"/>
          <w:szCs w:val="22"/>
          <w:lang w:eastAsia="ru-RU"/>
        </w:rPr>
        <w:t xml:space="preserve"> уровня мощности;</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Автоматическая идентификация подключенного типа преобразователя;</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Автоматическая установка времени подготовки к измерениям (время прогрева);</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Автоматическая коррекция нуля;</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Ручной и автоматический выбор пределов измерений;</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Автоматическое и ручное введение частотного коэффициента поправки</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proofErr w:type="spellStart"/>
      <w:r w:rsidRPr="002A5B3C">
        <w:rPr>
          <w:sz w:val="22"/>
          <w:szCs w:val="22"/>
          <w:lang w:eastAsia="ru-RU"/>
        </w:rPr>
        <w:t>Автокалибровка</w:t>
      </w:r>
      <w:proofErr w:type="spellEnd"/>
      <w:r w:rsidRPr="002A5B3C">
        <w:rPr>
          <w:sz w:val="22"/>
          <w:szCs w:val="22"/>
          <w:lang w:eastAsia="ru-RU"/>
        </w:rPr>
        <w:t xml:space="preserve"> без отсоединения от тракта СВЧ;</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Допусковый контроль по нижнему и верхнему уровню мощности;</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Основная погрешность ваттметра без учета погрешности рассогласования в диапазоне частот 12 - 17,85 </w:t>
      </w:r>
      <w:r w:rsidRPr="002A5B3C">
        <w:rPr>
          <w:iCs/>
          <w:sz w:val="22"/>
          <w:szCs w:val="22"/>
          <w:lang w:eastAsia="ru-RU"/>
        </w:rPr>
        <w:t>ГГц</w:t>
      </w:r>
      <w:r w:rsidRPr="002A5B3C">
        <w:rPr>
          <w:sz w:val="22"/>
          <w:szCs w:val="22"/>
          <w:lang w:eastAsia="ru-RU"/>
        </w:rPr>
        <w:t> и динамическом диапазоне до 10</w:t>
      </w:r>
      <w:r w:rsidRPr="002A5B3C">
        <w:rPr>
          <w:iCs/>
          <w:sz w:val="22"/>
          <w:szCs w:val="22"/>
          <w:lang w:eastAsia="ru-RU"/>
        </w:rPr>
        <w:t> Вт</w:t>
      </w:r>
      <w:r w:rsidRPr="002A5B3C">
        <w:rPr>
          <w:sz w:val="22"/>
          <w:szCs w:val="22"/>
          <w:lang w:eastAsia="ru-RU"/>
        </w:rPr>
        <w:t>   -4-6 %;</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КСВН ваттметра в диапазоне частот  0,02 - 12,0 </w:t>
      </w:r>
      <w:r w:rsidRPr="002A5B3C">
        <w:rPr>
          <w:iCs/>
          <w:sz w:val="22"/>
          <w:szCs w:val="22"/>
          <w:lang w:eastAsia="ru-RU"/>
        </w:rPr>
        <w:t>ГГц</w:t>
      </w:r>
      <w:r w:rsidRPr="002A5B3C">
        <w:rPr>
          <w:sz w:val="22"/>
          <w:szCs w:val="22"/>
          <w:lang w:eastAsia="ru-RU"/>
        </w:rPr>
        <w:t>; не более 1,3; КСВН ваттметра в диапазоне частот 12,0 - 17,85 </w:t>
      </w:r>
      <w:r w:rsidRPr="002A5B3C">
        <w:rPr>
          <w:iCs/>
          <w:sz w:val="22"/>
          <w:szCs w:val="22"/>
          <w:lang w:eastAsia="ru-RU"/>
        </w:rPr>
        <w:t>ГГц</w:t>
      </w:r>
      <w:r w:rsidRPr="002A5B3C">
        <w:rPr>
          <w:sz w:val="22"/>
          <w:szCs w:val="22"/>
          <w:lang w:eastAsia="ru-RU"/>
        </w:rPr>
        <w:t> не более 1,4;</w:t>
      </w:r>
    </w:p>
    <w:p w:rsidR="002A5B3C" w:rsidRPr="002A5B3C" w:rsidRDefault="002A5B3C" w:rsidP="002A5B3C">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2A5B3C">
        <w:rPr>
          <w:sz w:val="22"/>
          <w:szCs w:val="22"/>
          <w:lang w:eastAsia="ru-RU"/>
        </w:rPr>
        <w:t>Наличие самодиагностики.</w:t>
      </w:r>
    </w:p>
    <w:p w:rsidR="002A5B3C" w:rsidRPr="002A5B3C" w:rsidRDefault="002A5B3C" w:rsidP="002A5B3C">
      <w:pPr>
        <w:widowControl/>
        <w:shd w:val="clear" w:color="auto" w:fill="F7F7F9"/>
        <w:suppressAutoHyphens w:val="0"/>
        <w:snapToGrid/>
        <w:spacing w:line="240" w:lineRule="auto"/>
        <w:ind w:firstLine="75"/>
        <w:rPr>
          <w:color w:val="444446"/>
          <w:sz w:val="22"/>
          <w:szCs w:val="22"/>
          <w:lang w:eastAsia="ru-RU"/>
        </w:rPr>
      </w:pPr>
    </w:p>
    <w:p w:rsidR="002A5B3C" w:rsidRPr="002A5B3C" w:rsidRDefault="002A5B3C" w:rsidP="002A5B3C">
      <w:pPr>
        <w:widowControl/>
        <w:suppressAutoHyphens w:val="0"/>
        <w:snapToGrid/>
        <w:spacing w:after="200" w:line="276" w:lineRule="auto"/>
        <w:ind w:firstLine="0"/>
        <w:jc w:val="left"/>
        <w:rPr>
          <w:rFonts w:eastAsiaTheme="minorHAnsi"/>
          <w:sz w:val="22"/>
          <w:szCs w:val="22"/>
          <w:lang w:eastAsia="en-US"/>
        </w:rPr>
      </w:pPr>
      <w:r w:rsidRPr="002A5B3C">
        <w:rPr>
          <w:rFonts w:eastAsiaTheme="minorHAnsi"/>
          <w:sz w:val="22"/>
          <w:szCs w:val="22"/>
          <w:lang w:eastAsia="en-US"/>
        </w:rPr>
        <w:t>3 Гарантийный срок эксплуатации не менее 1 года.</w:t>
      </w:r>
    </w:p>
    <w:p w:rsidR="002A5B3C" w:rsidRPr="002A5B3C" w:rsidRDefault="002A5B3C" w:rsidP="002A5B3C">
      <w:pPr>
        <w:widowControl/>
        <w:suppressAutoHyphens w:val="0"/>
        <w:snapToGrid/>
        <w:spacing w:after="200" w:line="276" w:lineRule="auto"/>
        <w:ind w:firstLine="0"/>
        <w:rPr>
          <w:rFonts w:eastAsiaTheme="minorHAnsi"/>
          <w:sz w:val="22"/>
          <w:szCs w:val="22"/>
          <w:lang w:eastAsia="en-US"/>
        </w:rPr>
      </w:pPr>
      <w:r w:rsidRPr="002A5B3C">
        <w:rPr>
          <w:rFonts w:eastAsiaTheme="minorHAnsi"/>
          <w:sz w:val="22"/>
          <w:szCs w:val="22"/>
          <w:lang w:eastAsia="en-US"/>
        </w:rPr>
        <w:t>4 Комплект поставки: блок измерительный, преобразователь приемный коаксиальный среднего уровня мощности ППК</w:t>
      </w:r>
      <w:proofErr w:type="gramStart"/>
      <w:r w:rsidRPr="002A5B3C">
        <w:rPr>
          <w:rFonts w:eastAsiaTheme="minorHAnsi"/>
          <w:sz w:val="22"/>
          <w:szCs w:val="22"/>
          <w:lang w:eastAsia="en-US"/>
        </w:rPr>
        <w:t>1</w:t>
      </w:r>
      <w:proofErr w:type="gramEnd"/>
      <w:r w:rsidRPr="002A5B3C">
        <w:rPr>
          <w:rFonts w:eastAsiaTheme="minorHAnsi"/>
          <w:sz w:val="22"/>
          <w:szCs w:val="22"/>
          <w:lang w:eastAsia="en-US"/>
        </w:rPr>
        <w:t>, ППК2, ППК3, ППК4, программное обеспечение ваттметра, одиночный комплект ЗИП, кабель сетевой, руководство по эксплуа</w:t>
      </w:r>
      <w:r w:rsidR="002B0D0C">
        <w:rPr>
          <w:rFonts w:eastAsiaTheme="minorHAnsi"/>
          <w:sz w:val="22"/>
          <w:szCs w:val="22"/>
          <w:lang w:eastAsia="en-US"/>
        </w:rPr>
        <w:t xml:space="preserve">тации, паспорт БИ, паспорта на </w:t>
      </w:r>
      <w:r w:rsidRPr="002A5B3C">
        <w:rPr>
          <w:rFonts w:eastAsiaTheme="minorHAnsi"/>
          <w:sz w:val="22"/>
          <w:szCs w:val="22"/>
          <w:lang w:eastAsia="en-US"/>
        </w:rPr>
        <w:t xml:space="preserve">преобразователи, формуляр ваттметра, ящик </w:t>
      </w:r>
      <w:proofErr w:type="spellStart"/>
      <w:r w:rsidRPr="002A5B3C">
        <w:rPr>
          <w:rFonts w:eastAsiaTheme="minorHAnsi"/>
          <w:sz w:val="22"/>
          <w:szCs w:val="22"/>
          <w:lang w:eastAsia="en-US"/>
        </w:rPr>
        <w:t>укладочно</w:t>
      </w:r>
      <w:proofErr w:type="spellEnd"/>
      <w:r w:rsidRPr="002A5B3C">
        <w:rPr>
          <w:rFonts w:eastAsiaTheme="minorHAnsi"/>
          <w:sz w:val="22"/>
          <w:szCs w:val="22"/>
          <w:lang w:eastAsia="en-US"/>
        </w:rPr>
        <w:t xml:space="preserve">-транспортный (футляр), методика поверки на русском языке на </w:t>
      </w:r>
      <w:r w:rsidRPr="002A5B3C">
        <w:rPr>
          <w:rFonts w:eastAsiaTheme="minorHAnsi"/>
          <w:sz w:val="22"/>
          <w:szCs w:val="22"/>
          <w:lang w:val="en-US" w:eastAsia="en-US"/>
        </w:rPr>
        <w:t>CD</w:t>
      </w:r>
      <w:r w:rsidRPr="002A5B3C">
        <w:rPr>
          <w:rFonts w:eastAsiaTheme="minorHAnsi"/>
          <w:sz w:val="22"/>
          <w:szCs w:val="22"/>
          <w:lang w:eastAsia="en-US"/>
        </w:rPr>
        <w:t xml:space="preserve">-диске и в бумажном варианте, копия сертификата о внесении в </w:t>
      </w:r>
      <w:proofErr w:type="spellStart"/>
      <w:r w:rsidRPr="002A5B3C">
        <w:rPr>
          <w:rFonts w:eastAsiaTheme="minorHAnsi"/>
          <w:sz w:val="22"/>
          <w:szCs w:val="22"/>
          <w:lang w:eastAsia="en-US"/>
        </w:rPr>
        <w:t>госреестр</w:t>
      </w:r>
      <w:proofErr w:type="spellEnd"/>
      <w:r w:rsidRPr="002A5B3C">
        <w:rPr>
          <w:rFonts w:eastAsiaTheme="minorHAnsi"/>
          <w:sz w:val="22"/>
          <w:szCs w:val="22"/>
          <w:lang w:eastAsia="en-US"/>
        </w:rPr>
        <w:t>, свидетельство о поверке.</w:t>
      </w:r>
    </w:p>
    <w:p w:rsidR="005F0FDF" w:rsidRPr="002A5B3C" w:rsidRDefault="005F0FDF">
      <w:pPr>
        <w:widowControl/>
        <w:suppressAutoHyphens w:val="0"/>
        <w:snapToGrid/>
        <w:spacing w:after="200" w:line="276" w:lineRule="auto"/>
        <w:ind w:firstLine="0"/>
        <w:jc w:val="left"/>
        <w:rPr>
          <w:b/>
          <w:sz w:val="22"/>
          <w:szCs w:val="22"/>
        </w:rPr>
      </w:pPr>
    </w:p>
    <w:p w:rsidR="005F0FDF" w:rsidRPr="002A5B3C" w:rsidRDefault="005F0FDF">
      <w:pPr>
        <w:widowControl/>
        <w:suppressAutoHyphens w:val="0"/>
        <w:snapToGrid/>
        <w:spacing w:after="200" w:line="276" w:lineRule="auto"/>
        <w:ind w:firstLine="0"/>
        <w:jc w:val="left"/>
        <w:rPr>
          <w:b/>
          <w:sz w:val="22"/>
          <w:szCs w:val="22"/>
        </w:rPr>
      </w:pPr>
      <w:r w:rsidRPr="002A5B3C">
        <w:rPr>
          <w:b/>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0F7A8B" w:rsidP="005A1DA0">
      <w:pPr>
        <w:widowControl/>
        <w:suppressAutoHyphens w:val="0"/>
        <w:snapToGrid/>
        <w:spacing w:after="200" w:line="276" w:lineRule="auto"/>
        <w:ind w:firstLine="0"/>
        <w:jc w:val="left"/>
      </w:pPr>
      <w:r>
        <w:br w:type="page"/>
      </w: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94" w:rsidRDefault="00F47A94">
      <w:pPr>
        <w:spacing w:line="240" w:lineRule="auto"/>
      </w:pPr>
      <w:r>
        <w:separator/>
      </w:r>
    </w:p>
  </w:endnote>
  <w:endnote w:type="continuationSeparator" w:id="0">
    <w:p w:rsidR="00F47A94" w:rsidRDefault="00F47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91" w:rsidRDefault="008F289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F2891" w:rsidRDefault="008F28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91" w:rsidRDefault="008F289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91" w:rsidRDefault="008F289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94" w:rsidRDefault="00F47A94">
      <w:pPr>
        <w:spacing w:line="240" w:lineRule="auto"/>
      </w:pPr>
      <w:r>
        <w:separator/>
      </w:r>
    </w:p>
  </w:footnote>
  <w:footnote w:type="continuationSeparator" w:id="0">
    <w:p w:rsidR="00F47A94" w:rsidRDefault="00F47A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1A63726"/>
    <w:multiLevelType w:val="hybridMultilevel"/>
    <w:tmpl w:val="C744F65E"/>
    <w:lvl w:ilvl="0" w:tplc="9524F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7"/>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9"/>
  </w:num>
  <w:num w:numId="20">
    <w:abstractNumId w:val="24"/>
  </w:num>
  <w:num w:numId="21">
    <w:abstractNumId w:val="27"/>
  </w:num>
  <w:num w:numId="22">
    <w:abstractNumId w:val="28"/>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54C8"/>
    <w:rsid w:val="000F7A8B"/>
    <w:rsid w:val="001021CC"/>
    <w:rsid w:val="001114E0"/>
    <w:rsid w:val="00111989"/>
    <w:rsid w:val="00112D0A"/>
    <w:rsid w:val="00113F6C"/>
    <w:rsid w:val="00116223"/>
    <w:rsid w:val="00131794"/>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1EB7"/>
    <w:rsid w:val="001A2BB5"/>
    <w:rsid w:val="001A300E"/>
    <w:rsid w:val="001A3B14"/>
    <w:rsid w:val="001A461A"/>
    <w:rsid w:val="001B1126"/>
    <w:rsid w:val="001B1A38"/>
    <w:rsid w:val="001B3CC0"/>
    <w:rsid w:val="001B5AC8"/>
    <w:rsid w:val="001B7179"/>
    <w:rsid w:val="001C369E"/>
    <w:rsid w:val="001D2F62"/>
    <w:rsid w:val="001D5320"/>
    <w:rsid w:val="001E1EBD"/>
    <w:rsid w:val="001E29E0"/>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5B3C"/>
    <w:rsid w:val="002A6D59"/>
    <w:rsid w:val="002B0D0C"/>
    <w:rsid w:val="002B6BC6"/>
    <w:rsid w:val="002B78F3"/>
    <w:rsid w:val="002B7A46"/>
    <w:rsid w:val="002C003A"/>
    <w:rsid w:val="002C00AE"/>
    <w:rsid w:val="002C21B0"/>
    <w:rsid w:val="002C53BE"/>
    <w:rsid w:val="002C609E"/>
    <w:rsid w:val="002D317C"/>
    <w:rsid w:val="002D3A7C"/>
    <w:rsid w:val="002D71D3"/>
    <w:rsid w:val="002D7A21"/>
    <w:rsid w:val="002E072D"/>
    <w:rsid w:val="002E52B2"/>
    <w:rsid w:val="002E7310"/>
    <w:rsid w:val="002F1630"/>
    <w:rsid w:val="002F382E"/>
    <w:rsid w:val="002F3D4A"/>
    <w:rsid w:val="00302DE4"/>
    <w:rsid w:val="003044DC"/>
    <w:rsid w:val="0030499D"/>
    <w:rsid w:val="00305F1E"/>
    <w:rsid w:val="00306232"/>
    <w:rsid w:val="00311FCD"/>
    <w:rsid w:val="00312A7C"/>
    <w:rsid w:val="0031331E"/>
    <w:rsid w:val="00315722"/>
    <w:rsid w:val="00322BC3"/>
    <w:rsid w:val="003251D8"/>
    <w:rsid w:val="00331265"/>
    <w:rsid w:val="00331B22"/>
    <w:rsid w:val="00333BBA"/>
    <w:rsid w:val="00335B25"/>
    <w:rsid w:val="003426F8"/>
    <w:rsid w:val="00344591"/>
    <w:rsid w:val="003470AF"/>
    <w:rsid w:val="00356262"/>
    <w:rsid w:val="00361D16"/>
    <w:rsid w:val="0036454C"/>
    <w:rsid w:val="003664B8"/>
    <w:rsid w:val="003700C4"/>
    <w:rsid w:val="00370CAA"/>
    <w:rsid w:val="0037110C"/>
    <w:rsid w:val="00371D4E"/>
    <w:rsid w:val="00373B42"/>
    <w:rsid w:val="003750B5"/>
    <w:rsid w:val="00375CD6"/>
    <w:rsid w:val="003828E0"/>
    <w:rsid w:val="0038602B"/>
    <w:rsid w:val="003929BD"/>
    <w:rsid w:val="00396BF0"/>
    <w:rsid w:val="003A57BE"/>
    <w:rsid w:val="003A5F4A"/>
    <w:rsid w:val="003B01ED"/>
    <w:rsid w:val="003B4B1E"/>
    <w:rsid w:val="003C237A"/>
    <w:rsid w:val="003C35C4"/>
    <w:rsid w:val="003C7BA9"/>
    <w:rsid w:val="003D0731"/>
    <w:rsid w:val="003D16CA"/>
    <w:rsid w:val="003D3C94"/>
    <w:rsid w:val="003D497F"/>
    <w:rsid w:val="003E114A"/>
    <w:rsid w:val="003E1CA7"/>
    <w:rsid w:val="003E6D0B"/>
    <w:rsid w:val="003F0C66"/>
    <w:rsid w:val="003F13DC"/>
    <w:rsid w:val="003F1463"/>
    <w:rsid w:val="003F2331"/>
    <w:rsid w:val="003F53BC"/>
    <w:rsid w:val="003F6D6A"/>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9D7"/>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4719"/>
    <w:rsid w:val="004B4773"/>
    <w:rsid w:val="004C1A0D"/>
    <w:rsid w:val="004C38E9"/>
    <w:rsid w:val="004C48AF"/>
    <w:rsid w:val="004C6508"/>
    <w:rsid w:val="004C78F2"/>
    <w:rsid w:val="004D0780"/>
    <w:rsid w:val="004D2E8A"/>
    <w:rsid w:val="004D6609"/>
    <w:rsid w:val="004E3477"/>
    <w:rsid w:val="004E3735"/>
    <w:rsid w:val="004E3FD0"/>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0FDF"/>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77C"/>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B7F65"/>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490B"/>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284F"/>
    <w:rsid w:val="008D6ECE"/>
    <w:rsid w:val="008D7129"/>
    <w:rsid w:val="008E3EC3"/>
    <w:rsid w:val="008F1097"/>
    <w:rsid w:val="008F139A"/>
    <w:rsid w:val="008F18CE"/>
    <w:rsid w:val="008F2891"/>
    <w:rsid w:val="008F320D"/>
    <w:rsid w:val="008F32C6"/>
    <w:rsid w:val="008F4AB1"/>
    <w:rsid w:val="008F64BD"/>
    <w:rsid w:val="009034BA"/>
    <w:rsid w:val="0090491D"/>
    <w:rsid w:val="00906B05"/>
    <w:rsid w:val="00911479"/>
    <w:rsid w:val="00911EE7"/>
    <w:rsid w:val="00912CAC"/>
    <w:rsid w:val="00916B5F"/>
    <w:rsid w:val="009171A5"/>
    <w:rsid w:val="00920028"/>
    <w:rsid w:val="0092253C"/>
    <w:rsid w:val="00923FB9"/>
    <w:rsid w:val="00926775"/>
    <w:rsid w:val="00937055"/>
    <w:rsid w:val="009406AC"/>
    <w:rsid w:val="009469C2"/>
    <w:rsid w:val="009545CC"/>
    <w:rsid w:val="00954FCF"/>
    <w:rsid w:val="00957B93"/>
    <w:rsid w:val="00957C6C"/>
    <w:rsid w:val="00971063"/>
    <w:rsid w:val="00971AE6"/>
    <w:rsid w:val="00976F67"/>
    <w:rsid w:val="00977AB5"/>
    <w:rsid w:val="00983047"/>
    <w:rsid w:val="00986058"/>
    <w:rsid w:val="00986EDE"/>
    <w:rsid w:val="00990D72"/>
    <w:rsid w:val="009910A0"/>
    <w:rsid w:val="00991CA6"/>
    <w:rsid w:val="00995F73"/>
    <w:rsid w:val="00996A45"/>
    <w:rsid w:val="00997040"/>
    <w:rsid w:val="009A21F6"/>
    <w:rsid w:val="009A5301"/>
    <w:rsid w:val="009A73C1"/>
    <w:rsid w:val="009B6534"/>
    <w:rsid w:val="009B767C"/>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1D78"/>
    <w:rsid w:val="00BD2C0E"/>
    <w:rsid w:val="00BD45AA"/>
    <w:rsid w:val="00BD508D"/>
    <w:rsid w:val="00BD691C"/>
    <w:rsid w:val="00BE61CC"/>
    <w:rsid w:val="00BF043B"/>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4736B"/>
    <w:rsid w:val="00C50113"/>
    <w:rsid w:val="00C5248D"/>
    <w:rsid w:val="00C56B3E"/>
    <w:rsid w:val="00C60527"/>
    <w:rsid w:val="00C63B1A"/>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4F2"/>
    <w:rsid w:val="00D66BBA"/>
    <w:rsid w:val="00D66C78"/>
    <w:rsid w:val="00D66FCC"/>
    <w:rsid w:val="00D715C1"/>
    <w:rsid w:val="00D720CA"/>
    <w:rsid w:val="00D72BE2"/>
    <w:rsid w:val="00D75288"/>
    <w:rsid w:val="00D76A15"/>
    <w:rsid w:val="00D80F3A"/>
    <w:rsid w:val="00D833A6"/>
    <w:rsid w:val="00D918AE"/>
    <w:rsid w:val="00D922CD"/>
    <w:rsid w:val="00D931B3"/>
    <w:rsid w:val="00D9550E"/>
    <w:rsid w:val="00D96346"/>
    <w:rsid w:val="00DA15FE"/>
    <w:rsid w:val="00DA73CF"/>
    <w:rsid w:val="00DA7756"/>
    <w:rsid w:val="00DC0160"/>
    <w:rsid w:val="00DC2E3D"/>
    <w:rsid w:val="00DC3CDC"/>
    <w:rsid w:val="00DC5512"/>
    <w:rsid w:val="00DC5D6A"/>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4786"/>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47A9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9CBC-AC72-4927-9D3D-94E6ED38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29</Pages>
  <Words>11736</Words>
  <Characters>66897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15</cp:revision>
  <cp:lastPrinted>2020-10-23T02:24:00Z</cp:lastPrinted>
  <dcterms:created xsi:type="dcterms:W3CDTF">2020-07-27T09:59:00Z</dcterms:created>
  <dcterms:modified xsi:type="dcterms:W3CDTF">2020-10-27T10:00:00Z</dcterms:modified>
</cp:coreProperties>
</file>