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511AFD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511AF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11AFD">
        <w:rPr>
          <w:rFonts w:ascii="Times New Roman" w:hAnsi="Times New Roman"/>
          <w:b/>
          <w:sz w:val="24"/>
          <w:szCs w:val="24"/>
        </w:rPr>
        <w:t>3</w:t>
      </w:r>
      <w:r w:rsidR="0089674A" w:rsidRPr="00511AF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511AFD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511AFD">
        <w:rPr>
          <w:rFonts w:ascii="Times New Roman" w:hAnsi="Times New Roman"/>
          <w:b/>
          <w:sz w:val="24"/>
          <w:szCs w:val="24"/>
        </w:rPr>
        <w:t>:</w:t>
      </w:r>
      <w:r w:rsidR="0089674A" w:rsidRPr="00511AFD">
        <w:rPr>
          <w:rFonts w:ascii="Times New Roman" w:hAnsi="Times New Roman"/>
          <w:sz w:val="24"/>
          <w:szCs w:val="24"/>
        </w:rPr>
        <w:t xml:space="preserve"> </w:t>
      </w:r>
      <w:r w:rsidR="00511AFD" w:rsidRPr="00511AFD">
        <w:rPr>
          <w:rFonts w:ascii="Times New Roman" w:hAnsi="Times New Roman"/>
          <w:sz w:val="24"/>
          <w:szCs w:val="24"/>
        </w:rPr>
        <w:t>Экспедирование груза автомобильным транспортом</w:t>
      </w:r>
      <w:r w:rsidR="00B0618C" w:rsidRPr="00511AFD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0E1E22" w:rsidRPr="00511AFD">
        <w:rPr>
          <w:rFonts w:ascii="Times New Roman" w:hAnsi="Times New Roman"/>
          <w:sz w:val="24"/>
          <w:szCs w:val="24"/>
        </w:rPr>
        <w:t>8</w:t>
      </w:r>
      <w:r w:rsidR="00B0618C" w:rsidRPr="00511AFD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9D269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D2699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511AFD">
        <w:rPr>
          <w:rFonts w:ascii="Times New Roman" w:hAnsi="Times New Roman"/>
        </w:rPr>
        <w:t>01.11.2021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A23912" w:rsidRPr="00432887">
        <w:rPr>
          <w:rFonts w:ascii="Times New Roman" w:hAnsi="Times New Roman"/>
        </w:rPr>
        <w:t>Безналичный ра</w:t>
      </w:r>
      <w:r w:rsidR="009D2699" w:rsidRPr="00432887">
        <w:rPr>
          <w:rFonts w:ascii="Times New Roman" w:hAnsi="Times New Roman"/>
        </w:rPr>
        <w:t xml:space="preserve">счет, 100 % оплата в течение </w:t>
      </w:r>
      <w:r w:rsidR="00511AFD">
        <w:rPr>
          <w:rFonts w:ascii="Times New Roman" w:hAnsi="Times New Roman"/>
        </w:rPr>
        <w:t>10</w:t>
      </w:r>
      <w:r w:rsidR="009D2699" w:rsidRPr="00432887">
        <w:rPr>
          <w:rFonts w:ascii="Times New Roman" w:hAnsi="Times New Roman"/>
        </w:rPr>
        <w:t xml:space="preserve"> (</w:t>
      </w:r>
      <w:r w:rsidR="00511AFD">
        <w:rPr>
          <w:rFonts w:ascii="Times New Roman" w:hAnsi="Times New Roman"/>
        </w:rPr>
        <w:t>десяти</w:t>
      </w:r>
      <w:r w:rsidR="009D2699" w:rsidRPr="00432887">
        <w:rPr>
          <w:rFonts w:ascii="Times New Roman" w:hAnsi="Times New Roman"/>
        </w:rPr>
        <w:t>) рабочих дней с момента получения Заказчиком счета после подписания акта приемки груза</w:t>
      </w:r>
      <w:r w:rsidR="00511AFD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39796C">
        <w:rPr>
          <w:rFonts w:ascii="Times New Roman" w:hAnsi="Times New Roman"/>
          <w:color w:val="000000"/>
        </w:rPr>
        <w:t>0</w:t>
      </w:r>
      <w:r w:rsidR="00047365" w:rsidRPr="00047365">
        <w:rPr>
          <w:rFonts w:ascii="Times New Roman" w:hAnsi="Times New Roman"/>
          <w:color w:val="000000"/>
        </w:rPr>
        <w:t>9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39796C">
        <w:rPr>
          <w:rFonts w:ascii="Times New Roman" w:hAnsi="Times New Roman"/>
          <w:color w:val="000000"/>
        </w:rPr>
        <w:t>ноября</w:t>
      </w:r>
      <w:r w:rsidR="009B5ECA">
        <w:rPr>
          <w:rFonts w:ascii="Times New Roman" w:hAnsi="Times New Roman"/>
          <w:color w:val="000000"/>
        </w:rPr>
        <w:t xml:space="preserve"> </w:t>
      </w:r>
      <w:r w:rsidR="0089674A" w:rsidRPr="00A23912">
        <w:rPr>
          <w:rFonts w:ascii="Times New Roman" w:hAnsi="Times New Roman"/>
          <w:color w:val="000000"/>
        </w:rPr>
        <w:t>20</w:t>
      </w:r>
      <w:r w:rsidR="009B5ECA">
        <w:rPr>
          <w:rFonts w:ascii="Times New Roman" w:hAnsi="Times New Roman"/>
          <w:color w:val="000000"/>
        </w:rPr>
        <w:t>20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B5ECA">
        <w:rPr>
          <w:rFonts w:ascii="Times New Roman" w:hAnsi="Times New Roman"/>
          <w:sz w:val="24"/>
          <w:szCs w:val="24"/>
        </w:rPr>
        <w:t>1 598 636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9B5ECA">
        <w:rPr>
          <w:rFonts w:ascii="Times New Roman" w:hAnsi="Times New Roman"/>
          <w:sz w:val="24"/>
          <w:szCs w:val="24"/>
        </w:rPr>
        <w:t>один миллион пятьсот девяносто восемь тысяч шестьсот тридцать шесть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CE5628" w:rsidRPr="00A23912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9B5ECA">
        <w:rPr>
          <w:rFonts w:ascii="Times New Roman" w:hAnsi="Times New Roman"/>
          <w:sz w:val="24"/>
          <w:szCs w:val="24"/>
        </w:rPr>
        <w:t>44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</w:t>
      </w:r>
      <w:r w:rsidR="009B5ECA">
        <w:rPr>
          <w:rFonts w:ascii="Times New Roman" w:hAnsi="Times New Roman"/>
          <w:sz w:val="24"/>
          <w:szCs w:val="24"/>
        </w:rPr>
        <w:t>й</w:t>
      </w:r>
      <w:r w:rsidR="00D86F17" w:rsidRPr="00A23912">
        <w:rPr>
          <w:rFonts w:ascii="Times New Roman" w:hAnsi="Times New Roman"/>
          <w:sz w:val="24"/>
          <w:szCs w:val="24"/>
        </w:rPr>
        <w:t>к</w:t>
      </w:r>
      <w:r w:rsidR="009B5ECA">
        <w:rPr>
          <w:rFonts w:ascii="Times New Roman" w:hAnsi="Times New Roman"/>
          <w:sz w:val="24"/>
          <w:szCs w:val="24"/>
        </w:rPr>
        <w:t>и</w:t>
      </w:r>
      <w:r w:rsidR="0008477E" w:rsidRPr="00A23912">
        <w:rPr>
          <w:rFonts w:ascii="Times New Roman" w:hAnsi="Times New Roman"/>
          <w:sz w:val="24"/>
          <w:szCs w:val="24"/>
        </w:rPr>
        <w:t xml:space="preserve">, </w:t>
      </w:r>
      <w:r w:rsidR="002A71C2">
        <w:rPr>
          <w:rFonts w:ascii="Times New Roman" w:hAnsi="Times New Roman"/>
          <w:sz w:val="24"/>
          <w:szCs w:val="24"/>
        </w:rPr>
        <w:t>в том числе НДС 20%</w:t>
      </w:r>
    </w:p>
    <w:p w:rsidR="0057365C" w:rsidRPr="0057365C" w:rsidRDefault="0057365C" w:rsidP="0057365C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 xml:space="preserve">связанных с </w:t>
      </w:r>
      <w:r w:rsidR="009B5ECA">
        <w:rPr>
          <w:rFonts w:ascii="Times New Roman" w:hAnsi="Times New Roman"/>
          <w:sz w:val="24"/>
          <w:szCs w:val="24"/>
        </w:rPr>
        <w:t>упаковкой, забором, доставкой груза, страховкой</w:t>
      </w:r>
      <w:r w:rsidR="002A71C2">
        <w:rPr>
          <w:rFonts w:ascii="Times New Roman" w:hAnsi="Times New Roman"/>
          <w:sz w:val="24"/>
          <w:szCs w:val="24"/>
        </w:rPr>
        <w:t>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2A71C2">
        <w:rPr>
          <w:rFonts w:ascii="Times New Roman" w:hAnsi="Times New Roman"/>
          <w:sz w:val="24"/>
          <w:szCs w:val="24"/>
        </w:rPr>
        <w:t xml:space="preserve">НДС 20%,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2A71C2">
        <w:rPr>
          <w:rFonts w:ascii="Times New Roman" w:hAnsi="Times New Roman"/>
          <w:sz w:val="24"/>
          <w:szCs w:val="24"/>
        </w:rPr>
        <w:t>а</w:t>
      </w:r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9796C">
        <w:rPr>
          <w:rFonts w:ascii="Times New Roman" w:hAnsi="Times New Roman"/>
          <w:color w:val="000000"/>
          <w:sz w:val="24"/>
          <w:szCs w:val="24"/>
        </w:rPr>
        <w:t>0</w:t>
      </w:r>
      <w:r w:rsidR="00047365" w:rsidRPr="00047365">
        <w:rPr>
          <w:rFonts w:ascii="Times New Roman" w:hAnsi="Times New Roman"/>
          <w:color w:val="000000"/>
          <w:sz w:val="24"/>
          <w:szCs w:val="24"/>
        </w:rPr>
        <w:t>9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796C">
        <w:rPr>
          <w:rFonts w:ascii="Times New Roman" w:hAnsi="Times New Roman"/>
          <w:color w:val="000000"/>
          <w:sz w:val="24"/>
          <w:szCs w:val="24"/>
        </w:rPr>
        <w:t>ноября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9B5EC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9796C">
        <w:rPr>
          <w:rFonts w:ascii="Times New Roman" w:hAnsi="Times New Roman"/>
          <w:color w:val="000000"/>
          <w:sz w:val="24"/>
          <w:szCs w:val="24"/>
        </w:rPr>
        <w:t>1</w:t>
      </w:r>
      <w:r w:rsidR="00047365" w:rsidRPr="00047365">
        <w:rPr>
          <w:rFonts w:ascii="Times New Roman" w:hAnsi="Times New Roman"/>
          <w:color w:val="000000"/>
          <w:sz w:val="24"/>
          <w:szCs w:val="24"/>
        </w:rPr>
        <w:t>2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796C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20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sz w:val="24"/>
          <w:szCs w:val="24"/>
        </w:rPr>
        <w:t>г. 1</w:t>
      </w:r>
      <w:r w:rsidR="009B5ECA">
        <w:rPr>
          <w:rFonts w:ascii="Times New Roman" w:hAnsi="Times New Roman"/>
          <w:sz w:val="24"/>
          <w:szCs w:val="24"/>
        </w:rPr>
        <w:t>7</w:t>
      </w:r>
      <w:r w:rsidR="009B5ECA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9796C">
        <w:rPr>
          <w:rFonts w:ascii="Times New Roman" w:hAnsi="Times New Roman"/>
          <w:color w:val="000000"/>
          <w:sz w:val="24"/>
          <w:szCs w:val="24"/>
        </w:rPr>
        <w:t>1</w:t>
      </w:r>
      <w:r w:rsidR="00047365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bookmarkStart w:id="0" w:name="_GoBack"/>
      <w:bookmarkEnd w:id="0"/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796C">
        <w:rPr>
          <w:rFonts w:ascii="Times New Roman" w:hAnsi="Times New Roman"/>
          <w:color w:val="000000"/>
          <w:sz w:val="24"/>
          <w:szCs w:val="24"/>
        </w:rPr>
        <w:t>ноября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2BD5">
        <w:rPr>
          <w:rFonts w:ascii="Times New Roman" w:hAnsi="Times New Roman"/>
          <w:color w:val="000000"/>
          <w:sz w:val="24"/>
          <w:szCs w:val="24"/>
        </w:rPr>
        <w:t>20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BD5" w:rsidRPr="00A23912">
        <w:rPr>
          <w:rFonts w:ascii="Times New Roman" w:hAnsi="Times New Roman"/>
          <w:sz w:val="24"/>
          <w:szCs w:val="24"/>
        </w:rPr>
        <w:t>г. 1</w:t>
      </w:r>
      <w:r w:rsidR="00C72BD5">
        <w:rPr>
          <w:rFonts w:ascii="Times New Roman" w:hAnsi="Times New Roman"/>
          <w:sz w:val="24"/>
          <w:szCs w:val="24"/>
        </w:rPr>
        <w:t>7</w:t>
      </w:r>
      <w:r w:rsidR="00C72BD5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7365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C1E07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796C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11AFD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B5ECA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72BD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DDDC-EA32-48D7-8F1B-45C6F598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2019-03-28T07:24:00Z</cp:lastPrinted>
  <dcterms:created xsi:type="dcterms:W3CDTF">2019-03-25T08:42:00Z</dcterms:created>
  <dcterms:modified xsi:type="dcterms:W3CDTF">2020-10-21T04:10:00Z</dcterms:modified>
</cp:coreProperties>
</file>