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900A5">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0900A5"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900A5">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0900A5">
        <w:rPr>
          <w:rFonts w:eastAsia="Calibri"/>
          <w:b/>
          <w:lang w:eastAsia="en-US"/>
        </w:rPr>
        <w:t>07</w:t>
      </w:r>
      <w:r w:rsidR="00A27435" w:rsidRPr="00AC41C8">
        <w:rPr>
          <w:rFonts w:eastAsia="Calibri"/>
          <w:b/>
          <w:lang w:eastAsia="en-US"/>
        </w:rPr>
        <w:t>»</w:t>
      </w:r>
      <w:r w:rsidR="00A27435">
        <w:rPr>
          <w:rFonts w:eastAsia="Calibri"/>
          <w:b/>
          <w:lang w:eastAsia="en-US"/>
        </w:rPr>
        <w:t xml:space="preserve"> </w:t>
      </w:r>
      <w:r w:rsidR="000900A5">
        <w:rPr>
          <w:rFonts w:eastAsia="Calibri"/>
          <w:b/>
          <w:lang w:eastAsia="en-US"/>
        </w:rPr>
        <w:t>сентября</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AC0562" w:rsidRDefault="00954FCF" w:rsidP="00954FCF">
      <w:pPr>
        <w:jc w:val="center"/>
        <w:rPr>
          <w:sz w:val="36"/>
          <w:szCs w:val="36"/>
        </w:rPr>
      </w:pPr>
    </w:p>
    <w:p w:rsidR="00837F30" w:rsidRPr="00186D54" w:rsidRDefault="00837F30" w:rsidP="00B05382">
      <w:pPr>
        <w:pStyle w:val="a3"/>
        <w:spacing w:after="0"/>
        <w:jc w:val="center"/>
        <w:rPr>
          <w:sz w:val="36"/>
          <w:szCs w:val="36"/>
          <w:lang w:val="ru-RU"/>
        </w:rPr>
      </w:pPr>
      <w:r w:rsidRPr="00AC0562">
        <w:rPr>
          <w:sz w:val="36"/>
          <w:szCs w:val="36"/>
        </w:rPr>
        <w:t xml:space="preserve">Извещение о проведении запроса котировок в электронной форме на право заключения договора на </w:t>
      </w:r>
      <w:r w:rsidR="00161CB9" w:rsidRPr="00AC0562">
        <w:rPr>
          <w:sz w:val="36"/>
          <w:szCs w:val="36"/>
        </w:rPr>
        <w:t xml:space="preserve">поставку </w:t>
      </w:r>
      <w:r w:rsidR="00AC0562" w:rsidRPr="00AC0562">
        <w:rPr>
          <w:sz w:val="36"/>
          <w:szCs w:val="36"/>
        </w:rPr>
        <w:t xml:space="preserve">осциллографа смешанных сигналов </w:t>
      </w:r>
      <w:r w:rsidR="00AC0562" w:rsidRPr="00AC0562">
        <w:rPr>
          <w:sz w:val="36"/>
          <w:szCs w:val="36"/>
          <w:lang w:val="en-US"/>
        </w:rPr>
        <w:t>MSO</w:t>
      </w:r>
      <w:r w:rsidR="00AC0562" w:rsidRPr="00AC0562">
        <w:rPr>
          <w:sz w:val="36"/>
          <w:szCs w:val="36"/>
        </w:rPr>
        <w:t>-</w:t>
      </w:r>
      <w:r w:rsidR="00AC0562" w:rsidRPr="00AC0562">
        <w:rPr>
          <w:sz w:val="36"/>
          <w:szCs w:val="36"/>
          <w:lang w:val="en-US"/>
        </w:rPr>
        <w:t>X</w:t>
      </w:r>
      <w:r w:rsidR="00AC0562" w:rsidRPr="00AC0562">
        <w:rPr>
          <w:sz w:val="36"/>
          <w:szCs w:val="36"/>
        </w:rPr>
        <w:t xml:space="preserve"> 3054</w:t>
      </w:r>
      <w:r w:rsidR="00AC0562" w:rsidRPr="00AC0562">
        <w:rPr>
          <w:sz w:val="36"/>
          <w:szCs w:val="36"/>
          <w:lang w:val="en-US"/>
        </w:rPr>
        <w:t>A</w:t>
      </w:r>
      <w:r w:rsidR="00AC0562" w:rsidRPr="00AC0562">
        <w:rPr>
          <w:sz w:val="36"/>
          <w:szCs w:val="36"/>
        </w:rPr>
        <w:t xml:space="preserve"> или эквивалент </w:t>
      </w:r>
      <w:r w:rsidRPr="00AC0562">
        <w:rPr>
          <w:sz w:val="36"/>
          <w:szCs w:val="36"/>
        </w:rPr>
        <w:t xml:space="preserve">для нужд АО «НПО НИИИП – </w:t>
      </w:r>
      <w:proofErr w:type="spellStart"/>
      <w:r w:rsidRPr="00AC0562">
        <w:rPr>
          <w:sz w:val="36"/>
          <w:szCs w:val="36"/>
        </w:rPr>
        <w:t>НЗиК</w:t>
      </w:r>
      <w:proofErr w:type="spellEnd"/>
      <w:r w:rsidRPr="00AC0562">
        <w:rPr>
          <w:sz w:val="36"/>
          <w:szCs w:val="36"/>
        </w:rPr>
        <w:t>»</w:t>
      </w:r>
      <w:r w:rsidR="00186D54">
        <w:rPr>
          <w:sz w:val="36"/>
          <w:szCs w:val="36"/>
          <w:lang w:val="ru-RU"/>
        </w:rPr>
        <w:t xml:space="preserve"> с изменениями</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AC0562" w:rsidP="00371D4E">
            <w:pPr>
              <w:keepNext/>
              <w:keepLines/>
              <w:suppressLineNumbers/>
              <w:snapToGrid/>
              <w:spacing w:line="240" w:lineRule="auto"/>
              <w:ind w:firstLine="0"/>
              <w:jc w:val="left"/>
              <w:rPr>
                <w:sz w:val="22"/>
                <w:szCs w:val="22"/>
              </w:rPr>
            </w:pPr>
            <w:r>
              <w:rPr>
                <w:sz w:val="22"/>
                <w:szCs w:val="22"/>
              </w:rPr>
              <w:t>Яковлев Алексей Вячеславович</w:t>
            </w:r>
            <w:r w:rsidR="0064321C" w:rsidRPr="00937055">
              <w:rPr>
                <w:sz w:val="22"/>
                <w:szCs w:val="22"/>
              </w:rPr>
              <w:t xml:space="preserve"> (тел.: (383) </w:t>
            </w:r>
            <w:r>
              <w:rPr>
                <w:sz w:val="22"/>
                <w:szCs w:val="22"/>
              </w:rPr>
              <w:t>223-82-26</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AC0562" w:rsidRDefault="00B05382" w:rsidP="006B0B32">
            <w:pPr>
              <w:pStyle w:val="a3"/>
              <w:spacing w:after="0"/>
              <w:rPr>
                <w:sz w:val="22"/>
                <w:szCs w:val="22"/>
                <w:lang w:val="ru-RU"/>
              </w:rPr>
            </w:pPr>
            <w:r w:rsidRPr="00AC0562">
              <w:rPr>
                <w:b/>
                <w:sz w:val="22"/>
                <w:szCs w:val="22"/>
              </w:rPr>
              <w:t>Предмет договора с указанием количества поставляемого товара:</w:t>
            </w:r>
            <w:r w:rsidRPr="00AC0562">
              <w:rPr>
                <w:sz w:val="22"/>
                <w:szCs w:val="22"/>
              </w:rPr>
              <w:t xml:space="preserve"> </w:t>
            </w:r>
            <w:r w:rsidR="00F8769A" w:rsidRPr="00AC0562">
              <w:rPr>
                <w:sz w:val="22"/>
                <w:szCs w:val="22"/>
                <w:lang w:val="ru-RU"/>
              </w:rPr>
              <w:t xml:space="preserve">Поставка </w:t>
            </w:r>
            <w:r w:rsidR="00AC0562" w:rsidRPr="00AC0562">
              <w:rPr>
                <w:sz w:val="22"/>
                <w:szCs w:val="22"/>
              </w:rPr>
              <w:t xml:space="preserve">осциллографа смешанных сигналов </w:t>
            </w:r>
            <w:r w:rsidR="00AC0562" w:rsidRPr="00AC0562">
              <w:rPr>
                <w:sz w:val="22"/>
                <w:szCs w:val="22"/>
                <w:lang w:val="en-US"/>
              </w:rPr>
              <w:t>MSO</w:t>
            </w:r>
            <w:r w:rsidR="00AC0562" w:rsidRPr="00AC0562">
              <w:rPr>
                <w:sz w:val="22"/>
                <w:szCs w:val="22"/>
              </w:rPr>
              <w:t>-</w:t>
            </w:r>
            <w:r w:rsidR="00AC0562" w:rsidRPr="00AC0562">
              <w:rPr>
                <w:sz w:val="22"/>
                <w:szCs w:val="22"/>
                <w:lang w:val="en-US"/>
              </w:rPr>
              <w:t>X</w:t>
            </w:r>
            <w:r w:rsidR="00AC0562" w:rsidRPr="00AC0562">
              <w:rPr>
                <w:sz w:val="22"/>
                <w:szCs w:val="22"/>
              </w:rPr>
              <w:t xml:space="preserve"> 3054</w:t>
            </w:r>
            <w:r w:rsidR="00AC0562" w:rsidRPr="00AC0562">
              <w:rPr>
                <w:sz w:val="22"/>
                <w:szCs w:val="22"/>
                <w:lang w:val="en-US"/>
              </w:rPr>
              <w:t>A</w:t>
            </w:r>
            <w:r w:rsidR="00AC0562" w:rsidRPr="00AC0562">
              <w:rPr>
                <w:sz w:val="22"/>
                <w:szCs w:val="22"/>
              </w:rPr>
              <w:t xml:space="preserve"> или эквивалент</w:t>
            </w:r>
            <w:r w:rsidR="006B0B32" w:rsidRPr="00AC0562">
              <w:rPr>
                <w:sz w:val="22"/>
                <w:szCs w:val="22"/>
                <w:lang w:val="ru-RU"/>
              </w:rPr>
              <w:t xml:space="preserve"> </w:t>
            </w:r>
            <w:r w:rsidR="0064321C" w:rsidRPr="00AC0562">
              <w:rPr>
                <w:sz w:val="22"/>
                <w:szCs w:val="22"/>
              </w:rPr>
              <w:t xml:space="preserve">в соответствии с  техническим заданием </w:t>
            </w:r>
            <w:r w:rsidR="00E702D0" w:rsidRPr="00AC0562">
              <w:rPr>
                <w:sz w:val="22"/>
                <w:szCs w:val="22"/>
                <w:lang w:val="ru-RU"/>
              </w:rPr>
              <w:t>извещения</w:t>
            </w:r>
            <w:r w:rsidR="0064321C" w:rsidRPr="00AC056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590AB1">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590AB1">
              <w:rPr>
                <w:sz w:val="22"/>
                <w:szCs w:val="22"/>
                <w:lang w:val="ru-RU"/>
              </w:rPr>
              <w:t>30</w:t>
            </w:r>
            <w:r w:rsidR="00514EC1">
              <w:rPr>
                <w:sz w:val="22"/>
                <w:szCs w:val="22"/>
                <w:lang w:val="ru-RU"/>
              </w:rPr>
              <w:t>»</w:t>
            </w:r>
            <w:r w:rsidR="00590AB1">
              <w:rPr>
                <w:sz w:val="22"/>
                <w:szCs w:val="22"/>
                <w:lang w:val="ru-RU"/>
              </w:rPr>
              <w:t xml:space="preserve"> октября</w:t>
            </w:r>
            <w:r w:rsidR="00514EC1">
              <w:rPr>
                <w:sz w:val="22"/>
                <w:szCs w:val="22"/>
                <w:lang w:val="ru-RU"/>
              </w:rPr>
              <w:t xml:space="preserve">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AC0562">
              <w:rPr>
                <w:rFonts w:ascii="Times New Roman" w:hAnsi="Times New Roman"/>
              </w:rPr>
              <w:t>1 213 666</w:t>
            </w:r>
            <w:r w:rsidR="00BE6B11">
              <w:rPr>
                <w:rFonts w:ascii="Times New Roman" w:hAnsi="Times New Roman"/>
              </w:rPr>
              <w:t xml:space="preserve"> </w:t>
            </w:r>
            <w:r w:rsidRPr="00937055">
              <w:rPr>
                <w:rFonts w:ascii="Times New Roman" w:hAnsi="Times New Roman"/>
              </w:rPr>
              <w:t>(</w:t>
            </w:r>
            <w:r w:rsidR="00AC0562">
              <w:rPr>
                <w:rFonts w:ascii="Times New Roman" w:hAnsi="Times New Roman"/>
              </w:rPr>
              <w:t>один миллион двести тринадцать тысяч шестьсот шестьдесят шесть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AC0562">
              <w:rPr>
                <w:rFonts w:ascii="Times New Roman" w:hAnsi="Times New Roman"/>
              </w:rPr>
              <w:t xml:space="preserve">67 </w:t>
            </w:r>
            <w:r w:rsidRPr="00937055">
              <w:rPr>
                <w:rFonts w:ascii="Times New Roman" w:hAnsi="Times New Roman"/>
              </w:rPr>
              <w:t>копе</w:t>
            </w:r>
            <w:r w:rsidR="00AC0562">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AC0562" w:rsidRPr="00937055" w:rsidRDefault="006455AB" w:rsidP="00AC0562">
            <w:pPr>
              <w:pStyle w:val="af2"/>
              <w:numPr>
                <w:ilvl w:val="1"/>
                <w:numId w:val="30"/>
              </w:numPr>
              <w:spacing w:after="0" w:line="240" w:lineRule="auto"/>
              <w:ind w:left="34" w:firstLine="0"/>
              <w:jc w:val="both"/>
              <w:rPr>
                <w:rFonts w:ascii="Times New Roman" w:hAnsi="Times New Roman"/>
                <w:bCs/>
              </w:rPr>
            </w:pPr>
            <w:r w:rsidRPr="00CF3660">
              <w:rPr>
                <w:rFonts w:ascii="Times New Roman" w:hAnsi="Times New Roman"/>
                <w:b/>
              </w:rPr>
              <w:t xml:space="preserve">Сведения о начальной (максимальной) цене единицы товара </w:t>
            </w:r>
            <w:r w:rsidR="00AC0562">
              <w:rPr>
                <w:rFonts w:ascii="Times New Roman" w:hAnsi="Times New Roman"/>
              </w:rPr>
              <w:t xml:space="preserve">1 213 666 </w:t>
            </w:r>
            <w:r w:rsidR="00AC0562" w:rsidRPr="00937055">
              <w:rPr>
                <w:rFonts w:ascii="Times New Roman" w:hAnsi="Times New Roman"/>
              </w:rPr>
              <w:t>(</w:t>
            </w:r>
            <w:r w:rsidR="00AC0562">
              <w:rPr>
                <w:rFonts w:ascii="Times New Roman" w:hAnsi="Times New Roman"/>
              </w:rPr>
              <w:t>один миллион двести тринадцать тысяч шестьсот шестьдесят шесть)</w:t>
            </w:r>
            <w:r w:rsidR="00AC0562" w:rsidRPr="00937055">
              <w:rPr>
                <w:rFonts w:ascii="Times New Roman" w:hAnsi="Times New Roman"/>
              </w:rPr>
              <w:t xml:space="preserve"> руб</w:t>
            </w:r>
            <w:r w:rsidR="00AC0562">
              <w:rPr>
                <w:rFonts w:ascii="Times New Roman" w:hAnsi="Times New Roman"/>
              </w:rPr>
              <w:t>лей</w:t>
            </w:r>
            <w:r w:rsidR="00AC0562" w:rsidRPr="00937055">
              <w:rPr>
                <w:rFonts w:ascii="Times New Roman" w:hAnsi="Times New Roman"/>
              </w:rPr>
              <w:t xml:space="preserve"> </w:t>
            </w:r>
            <w:r w:rsidR="00AC0562">
              <w:rPr>
                <w:rFonts w:ascii="Times New Roman" w:hAnsi="Times New Roman"/>
              </w:rPr>
              <w:t xml:space="preserve">67 </w:t>
            </w:r>
            <w:r w:rsidR="00AC0562" w:rsidRPr="00937055">
              <w:rPr>
                <w:rFonts w:ascii="Times New Roman" w:hAnsi="Times New Roman"/>
              </w:rPr>
              <w:t>копе</w:t>
            </w:r>
            <w:r w:rsidR="00AC0562">
              <w:rPr>
                <w:rFonts w:ascii="Times New Roman" w:hAnsi="Times New Roman"/>
              </w:rPr>
              <w:t>ек</w:t>
            </w:r>
            <w:r w:rsidR="00AC0562" w:rsidRPr="00937055">
              <w:rPr>
                <w:rFonts w:ascii="Times New Roman" w:hAnsi="Times New Roman"/>
              </w:rPr>
              <w:t>.</w:t>
            </w:r>
            <w:r w:rsidR="00AC0562" w:rsidRPr="00937055">
              <w:rPr>
                <w:rFonts w:ascii="Times New Roman" w:hAnsi="Times New Roman"/>
                <w:bCs/>
              </w:rPr>
              <w:t xml:space="preserve"> </w:t>
            </w:r>
          </w:p>
          <w:p w:rsidR="003470AF" w:rsidRPr="00AC0562" w:rsidRDefault="003470AF" w:rsidP="00AC0562">
            <w:pPr>
              <w:spacing w:line="240" w:lineRule="auto"/>
              <w:ind w:left="34" w:firstLine="0"/>
              <w:rPr>
                <w:b/>
              </w:rPr>
            </w:pP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9B7B38" w:rsidRDefault="00D127B2" w:rsidP="009B7B38">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быть признан по решению арбитражного суда несостоятельным </w:t>
            </w:r>
            <w:r w:rsidRPr="00937055">
              <w:rPr>
                <w:color w:val="000000"/>
                <w:sz w:val="22"/>
                <w:szCs w:val="22"/>
                <w:lang w:eastAsia="ru-RU"/>
              </w:rPr>
              <w:lastRenderedPageBreak/>
              <w:t>(банкротом);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0900A5">
            <w:pPr>
              <w:spacing w:line="240" w:lineRule="auto"/>
              <w:ind w:firstLine="0"/>
              <w:rPr>
                <w:b/>
                <w:color w:val="000000"/>
                <w:sz w:val="22"/>
                <w:szCs w:val="22"/>
              </w:rPr>
            </w:pPr>
            <w:r w:rsidRPr="00937055">
              <w:rPr>
                <w:color w:val="000000"/>
                <w:sz w:val="22"/>
                <w:szCs w:val="22"/>
              </w:rPr>
              <w:t>«</w:t>
            </w:r>
            <w:r w:rsidR="000900A5">
              <w:rPr>
                <w:color w:val="000000"/>
                <w:sz w:val="22"/>
                <w:szCs w:val="22"/>
              </w:rPr>
              <w:t>10</w:t>
            </w:r>
            <w:r w:rsidRPr="00937055">
              <w:rPr>
                <w:color w:val="000000"/>
                <w:sz w:val="22"/>
                <w:szCs w:val="22"/>
              </w:rPr>
              <w:t xml:space="preserve">» </w:t>
            </w:r>
            <w:r w:rsidR="00344E37">
              <w:rPr>
                <w:color w:val="000000"/>
                <w:sz w:val="22"/>
                <w:szCs w:val="22"/>
              </w:rPr>
              <w:t>сентября</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0900A5">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344E37">
              <w:rPr>
                <w:color w:val="000000"/>
                <w:sz w:val="22"/>
                <w:szCs w:val="22"/>
              </w:rPr>
              <w:t>1</w:t>
            </w:r>
            <w:r w:rsidR="000900A5">
              <w:rPr>
                <w:color w:val="000000"/>
                <w:sz w:val="22"/>
                <w:szCs w:val="22"/>
              </w:rPr>
              <w:t>7</w:t>
            </w:r>
            <w:r w:rsidR="00E6623C" w:rsidRPr="00937055">
              <w:rPr>
                <w:color w:val="000000"/>
                <w:sz w:val="22"/>
                <w:szCs w:val="22"/>
              </w:rPr>
              <w:t xml:space="preserve">» </w:t>
            </w:r>
            <w:r w:rsidR="00344E37">
              <w:rPr>
                <w:color w:val="000000"/>
                <w:sz w:val="22"/>
                <w:szCs w:val="22"/>
              </w:rPr>
              <w:t>сентября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0900A5">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0900A5">
              <w:rPr>
                <w:color w:val="000000"/>
                <w:sz w:val="22"/>
                <w:szCs w:val="22"/>
              </w:rPr>
              <w:t>22</w:t>
            </w:r>
            <w:r w:rsidR="0002272D" w:rsidRPr="00937055">
              <w:rPr>
                <w:color w:val="000000"/>
                <w:sz w:val="22"/>
                <w:szCs w:val="22"/>
              </w:rPr>
              <w:t xml:space="preserve">» </w:t>
            </w:r>
            <w:r w:rsidR="00344E37">
              <w:rPr>
                <w:color w:val="000000"/>
                <w:sz w:val="22"/>
                <w:szCs w:val="22"/>
              </w:rPr>
              <w:t>сентября</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AB5569" w:rsidRPr="00B255C0"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0900A5">
        <w:rPr>
          <w:sz w:val="22"/>
          <w:szCs w:val="22"/>
        </w:rPr>
        <w:t xml:space="preserve">ственных и муниципальных нужд»;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w:t>
      </w:r>
      <w:r w:rsidR="003C5097">
        <w:rPr>
          <w:sz w:val="22"/>
          <w:szCs w:val="22"/>
        </w:rPr>
        <w:t xml:space="preserve">язанные с доставкой, поверкой </w:t>
      </w:r>
      <w:r w:rsidRPr="00824353">
        <w:rPr>
          <w:sz w:val="22"/>
          <w:szCs w:val="22"/>
        </w:rPr>
        <w:t>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AC0562">
        <w:rPr>
          <w:sz w:val="22"/>
          <w:szCs w:val="22"/>
        </w:rPr>
        <w:t>осциллографа смешанных сигналов</w:t>
      </w:r>
      <w:r w:rsidR="00BE6B11">
        <w:rPr>
          <w:sz w:val="22"/>
          <w:szCs w:val="22"/>
        </w:rPr>
        <w:t xml:space="preserve"> </w:t>
      </w:r>
      <w:r w:rsidR="006455AB">
        <w:rPr>
          <w:sz w:val="22"/>
          <w:szCs w:val="22"/>
        </w:rPr>
        <w:t>(модель __________) 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590AB1">
        <w:rPr>
          <w:sz w:val="22"/>
          <w:szCs w:val="22"/>
        </w:rPr>
        <w:t>30</w:t>
      </w:r>
      <w:r w:rsidRPr="00E702D0">
        <w:rPr>
          <w:sz w:val="22"/>
          <w:szCs w:val="22"/>
        </w:rPr>
        <w:t>»</w:t>
      </w:r>
      <w:r w:rsidR="005F482B">
        <w:rPr>
          <w:sz w:val="22"/>
          <w:szCs w:val="22"/>
        </w:rPr>
        <w:t xml:space="preserve"> </w:t>
      </w:r>
      <w:r w:rsidR="00590AB1">
        <w:rPr>
          <w:sz w:val="22"/>
          <w:szCs w:val="22"/>
        </w:rPr>
        <w:t>октября</w:t>
      </w:r>
      <w:r w:rsidRPr="00E702D0">
        <w:rPr>
          <w:sz w:val="22"/>
          <w:szCs w:val="22"/>
        </w:rPr>
        <w:t xml:space="preserve"> 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0B6939">
        <w:rPr>
          <w:sz w:val="22"/>
          <w:szCs w:val="22"/>
        </w:rPr>
        <w:t>3.</w:t>
      </w:r>
      <w:r w:rsidR="00143E30" w:rsidRPr="000B6939">
        <w:rPr>
          <w:sz w:val="22"/>
          <w:szCs w:val="22"/>
        </w:rPr>
        <w:t>4</w:t>
      </w:r>
      <w:r w:rsidRPr="000B6939">
        <w:rPr>
          <w:sz w:val="22"/>
          <w:szCs w:val="22"/>
        </w:rPr>
        <w:t>. Оборудование</w:t>
      </w:r>
      <w:r w:rsidR="003C5097" w:rsidRPr="000B6939">
        <w:rPr>
          <w:sz w:val="22"/>
          <w:szCs w:val="22"/>
        </w:rPr>
        <w:t xml:space="preserve"> новое, не восстановленное, серийного производства, не выставочный образец, ранее не эксплуатируемый, не имеет повреждений (дефектов), соответствует требованиям безопасности, предъявляемым к данному виду оборудования</w:t>
      </w:r>
      <w:r w:rsidRPr="000B6939">
        <w:rPr>
          <w:sz w:val="22"/>
          <w:szCs w:val="22"/>
        </w:rPr>
        <w:t xml:space="preserve">, </w:t>
      </w:r>
      <w:r w:rsidR="003C5097" w:rsidRPr="000B6939">
        <w:rPr>
          <w:sz w:val="22"/>
          <w:szCs w:val="22"/>
        </w:rPr>
        <w:t>утвержденного типа</w:t>
      </w:r>
      <w:r w:rsidR="009B7B38">
        <w:rPr>
          <w:sz w:val="22"/>
          <w:szCs w:val="22"/>
        </w:rPr>
        <w:t>, выпущенное в период действия свидетельства об утверждении типа средств измерений (п. 8.2.6. настоящего Договора)</w:t>
      </w:r>
      <w:r w:rsidR="000B6939" w:rsidRPr="000B6939">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w:t>
      </w:r>
      <w:r w:rsidRPr="00E702D0">
        <w:rPr>
          <w:sz w:val="22"/>
          <w:szCs w:val="22"/>
        </w:rPr>
        <w:lastRenderedPageBreak/>
        <w:t>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B6939" w:rsidRPr="000B6939" w:rsidRDefault="005B774E" w:rsidP="005B774E">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0B6939" w:rsidRPr="000B6939">
        <w:rPr>
          <w:sz w:val="22"/>
          <w:szCs w:val="22"/>
        </w:rPr>
        <w:t>Действующее (на момент поставки Заказчику) свидетельство об утверждении типа средств измерений;</w:t>
      </w:r>
    </w:p>
    <w:p w:rsidR="000B6939" w:rsidRPr="000B6939" w:rsidRDefault="000B6939" w:rsidP="005B774E">
      <w:pPr>
        <w:spacing w:line="240" w:lineRule="auto"/>
        <w:ind w:firstLine="709"/>
        <w:rPr>
          <w:sz w:val="22"/>
          <w:szCs w:val="22"/>
        </w:rPr>
      </w:pPr>
      <w:r w:rsidRPr="000B6939">
        <w:rPr>
          <w:sz w:val="22"/>
          <w:szCs w:val="22"/>
        </w:rPr>
        <w:t>8.2.7. Эксплуатационная документация, которая содержит информацию о дате изготовления оборудования (число, месяц, год);</w:t>
      </w:r>
    </w:p>
    <w:p w:rsidR="000B6939" w:rsidRPr="00E702D0" w:rsidRDefault="000B6939" w:rsidP="000B6939">
      <w:pPr>
        <w:spacing w:line="240" w:lineRule="auto"/>
        <w:ind w:firstLine="709"/>
        <w:rPr>
          <w:sz w:val="22"/>
          <w:szCs w:val="22"/>
        </w:rPr>
      </w:pPr>
      <w:r w:rsidRPr="000B6939">
        <w:rPr>
          <w:sz w:val="22"/>
          <w:szCs w:val="22"/>
        </w:rPr>
        <w:t xml:space="preserve">8.2.8. Свидетельство о поверке, до окончания </w:t>
      </w:r>
      <w:proofErr w:type="gramStart"/>
      <w:r w:rsidRPr="000B6939">
        <w:rPr>
          <w:sz w:val="22"/>
          <w:szCs w:val="22"/>
        </w:rPr>
        <w:t>срока</w:t>
      </w:r>
      <w:proofErr w:type="gramEnd"/>
      <w:r w:rsidRPr="000B6939">
        <w:rPr>
          <w:sz w:val="22"/>
          <w:szCs w:val="22"/>
        </w:rPr>
        <w:t xml:space="preserve"> действия которого на момент поставки оборудования Заказчику должно быть не менее чем </w:t>
      </w:r>
      <w:r w:rsidRPr="000B6939">
        <w:rPr>
          <w:sz w:val="22"/>
          <w:szCs w:val="22"/>
          <w:vertAlign w:val="superscript"/>
        </w:rPr>
        <w:t>3</w:t>
      </w:r>
      <w:r w:rsidRPr="000B6939">
        <w:rPr>
          <w:sz w:val="22"/>
          <w:szCs w:val="22"/>
        </w:rPr>
        <w:t>/</w:t>
      </w:r>
      <w:r w:rsidRPr="000B6939">
        <w:rPr>
          <w:sz w:val="22"/>
          <w:szCs w:val="22"/>
          <w:vertAlign w:val="subscript"/>
        </w:rPr>
        <w:t>4</w:t>
      </w:r>
      <w:r w:rsidRPr="000B6939">
        <w:rPr>
          <w:sz w:val="22"/>
          <w:szCs w:val="22"/>
        </w:rPr>
        <w:t xml:space="preserve"> от </w:t>
      </w:r>
      <w:proofErr w:type="spellStart"/>
      <w:r w:rsidRPr="000B6939">
        <w:rPr>
          <w:sz w:val="22"/>
          <w:szCs w:val="22"/>
        </w:rPr>
        <w:t>межповерочного</w:t>
      </w:r>
      <w:proofErr w:type="spellEnd"/>
      <w:r w:rsidRPr="000B6939">
        <w:rPr>
          <w:sz w:val="22"/>
          <w:szCs w:val="22"/>
        </w:rPr>
        <w:t xml:space="preserve"> интервала.</w:t>
      </w:r>
    </w:p>
    <w:p w:rsidR="005B774E" w:rsidRPr="00E702D0" w:rsidRDefault="000B6939" w:rsidP="005B774E">
      <w:pPr>
        <w:spacing w:line="240" w:lineRule="auto"/>
        <w:ind w:firstLine="709"/>
        <w:rPr>
          <w:sz w:val="22"/>
          <w:szCs w:val="22"/>
        </w:rPr>
      </w:pPr>
      <w:r>
        <w:rPr>
          <w:sz w:val="22"/>
          <w:szCs w:val="22"/>
        </w:rPr>
        <w:t xml:space="preserve"> </w:t>
      </w:r>
      <w:r w:rsidR="005B774E"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lastRenderedPageBreak/>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3C5097">
        <w:rPr>
          <w:sz w:val="22"/>
          <w:szCs w:val="22"/>
        </w:rPr>
        <w:t>24</w:t>
      </w:r>
      <w:r w:rsidRPr="00E702D0">
        <w:rPr>
          <w:sz w:val="22"/>
          <w:szCs w:val="22"/>
        </w:rPr>
        <w:t xml:space="preserve"> (</w:t>
      </w:r>
      <w:r w:rsidR="003C5097">
        <w:rPr>
          <w:sz w:val="22"/>
          <w:szCs w:val="22"/>
        </w:rPr>
        <w:t>двадцати четырех</w:t>
      </w:r>
      <w:r w:rsidRPr="00E702D0">
        <w:rPr>
          <w:sz w:val="22"/>
          <w:szCs w:val="22"/>
        </w:rPr>
        <w:t xml:space="preserve">) </w:t>
      </w:r>
      <w:r w:rsidR="005D2AD5">
        <w:rPr>
          <w:sz w:val="22"/>
          <w:szCs w:val="22"/>
        </w:rPr>
        <w:t>месяц</w:t>
      </w:r>
      <w:r w:rsidR="003C5097">
        <w:rPr>
          <w:sz w:val="22"/>
          <w:szCs w:val="22"/>
        </w:rPr>
        <w:t>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 xml:space="preserve">11.1. Приемка Оборудования от Поставщика производится на складе Заказчика (630015, г. </w:t>
      </w:r>
      <w:r w:rsidRPr="00E702D0">
        <w:rPr>
          <w:sz w:val="22"/>
          <w:szCs w:val="22"/>
        </w:rPr>
        <w:lastRenderedPageBreak/>
        <w:t>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w:t>
      </w:r>
      <w:r w:rsidRPr="00E702D0">
        <w:rPr>
          <w:sz w:val="22"/>
          <w:szCs w:val="22"/>
        </w:rPr>
        <w:lastRenderedPageBreak/>
        <w:t>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 xml:space="preserve">Стороны договорились, что договор, дополнительные соглашения и иные документы, </w:t>
      </w:r>
      <w:r w:rsidR="005B774E" w:rsidRPr="00E702D0">
        <w:rPr>
          <w:sz w:val="22"/>
          <w:szCs w:val="22"/>
          <w:lang w:eastAsia="en-US"/>
        </w:rPr>
        <w:lastRenderedPageBreak/>
        <w:t>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RPr="003125DE" w:rsidTr="00CE2316">
        <w:trPr>
          <w:trHeight w:val="270"/>
        </w:trPr>
        <w:tc>
          <w:tcPr>
            <w:tcW w:w="10007" w:type="dxa"/>
            <w:gridSpan w:val="6"/>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 xml:space="preserve">№ </w:t>
            </w:r>
            <w:proofErr w:type="gramStart"/>
            <w:r w:rsidRPr="003125DE">
              <w:rPr>
                <w:b/>
                <w:bCs/>
                <w:sz w:val="22"/>
                <w:szCs w:val="22"/>
              </w:rPr>
              <w:t>п</w:t>
            </w:r>
            <w:proofErr w:type="gramEnd"/>
            <w:r w:rsidRPr="003125DE">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125DE" w:rsidRDefault="005B774E" w:rsidP="00014D68">
            <w:pPr>
              <w:jc w:val="center"/>
              <w:rPr>
                <w:b/>
                <w:bCs/>
                <w:sz w:val="22"/>
                <w:szCs w:val="22"/>
              </w:rPr>
            </w:pPr>
            <w:r w:rsidRPr="003125DE">
              <w:rPr>
                <w:b/>
                <w:bCs/>
                <w:sz w:val="22"/>
                <w:szCs w:val="22"/>
              </w:rPr>
              <w:t>Наименование, обозначение (артикул</w:t>
            </w:r>
            <w:r w:rsidR="00014D68" w:rsidRPr="003125DE">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Стоимость, руб.</w:t>
            </w:r>
          </w:p>
        </w:tc>
      </w:tr>
      <w:tr w:rsidR="000B6939" w:rsidRPr="003125DE"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0B6939" w:rsidRPr="003125DE" w:rsidRDefault="000B6939" w:rsidP="00CE2316">
            <w:pPr>
              <w:ind w:firstLine="0"/>
              <w:rPr>
                <w:bCs/>
                <w:sz w:val="22"/>
                <w:szCs w:val="22"/>
              </w:rPr>
            </w:pPr>
            <w:r w:rsidRPr="003125DE">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0B6939" w:rsidRPr="003125DE" w:rsidRDefault="00D13B0F" w:rsidP="009D5AEC">
            <w:pPr>
              <w:ind w:firstLine="0"/>
              <w:jc w:val="left"/>
              <w:rPr>
                <w:rFonts w:eastAsiaTheme="minorHAnsi"/>
                <w:sz w:val="22"/>
                <w:szCs w:val="22"/>
                <w:lang w:eastAsia="en-US"/>
              </w:rPr>
            </w:pPr>
            <w:r w:rsidRPr="003125DE">
              <w:rPr>
                <w:sz w:val="22"/>
                <w:szCs w:val="22"/>
              </w:rPr>
              <w:t xml:space="preserve">Осциллограф смешанных сигналов </w:t>
            </w:r>
            <w:r w:rsidR="000B6939" w:rsidRPr="003125DE">
              <w:rPr>
                <w:rFonts w:eastAsiaTheme="minorHAnsi"/>
                <w:sz w:val="22"/>
                <w:szCs w:val="22"/>
                <w:lang w:eastAsia="en-US"/>
              </w:rPr>
              <w:t>(модель __________)</w:t>
            </w:r>
          </w:p>
          <w:p w:rsidR="000B6939" w:rsidRPr="003125DE" w:rsidRDefault="000B6939" w:rsidP="009D5AEC">
            <w:pPr>
              <w:ind w:firstLine="0"/>
              <w:jc w:val="left"/>
              <w:rPr>
                <w:bCs/>
                <w:sz w:val="22"/>
                <w:szCs w:val="22"/>
              </w:rPr>
            </w:pPr>
          </w:p>
        </w:tc>
        <w:tc>
          <w:tcPr>
            <w:tcW w:w="1276" w:type="dxa"/>
            <w:gridSpan w:val="2"/>
            <w:vMerge w:val="restart"/>
            <w:tcBorders>
              <w:top w:val="nil"/>
              <w:left w:val="single" w:sz="4" w:space="0" w:color="auto"/>
              <w:right w:val="single" w:sz="4" w:space="0" w:color="auto"/>
            </w:tcBorders>
            <w:vAlign w:val="center"/>
            <w:hideMark/>
          </w:tcPr>
          <w:p w:rsidR="000B6939" w:rsidRPr="003125DE" w:rsidRDefault="000B6939" w:rsidP="00FD6620">
            <w:pPr>
              <w:ind w:firstLine="0"/>
              <w:rPr>
                <w:bCs/>
                <w:sz w:val="22"/>
                <w:szCs w:val="22"/>
              </w:rPr>
            </w:pPr>
            <w:r w:rsidRPr="003125DE">
              <w:rPr>
                <w:bCs/>
                <w:sz w:val="22"/>
                <w:szCs w:val="22"/>
              </w:rPr>
              <w:t>1 штука</w:t>
            </w:r>
          </w:p>
        </w:tc>
        <w:tc>
          <w:tcPr>
            <w:tcW w:w="1912" w:type="dxa"/>
            <w:vMerge w:val="restart"/>
            <w:tcBorders>
              <w:top w:val="nil"/>
              <w:left w:val="nil"/>
              <w:right w:val="single" w:sz="4" w:space="0" w:color="auto"/>
            </w:tcBorders>
            <w:vAlign w:val="center"/>
            <w:hideMark/>
          </w:tcPr>
          <w:p w:rsidR="000B6939" w:rsidRPr="003125DE" w:rsidRDefault="000B6939" w:rsidP="00CE2316">
            <w:pPr>
              <w:jc w:val="center"/>
              <w:rPr>
                <w:b/>
                <w:bCs/>
                <w:sz w:val="22"/>
                <w:szCs w:val="22"/>
              </w:rPr>
            </w:pPr>
            <w:r w:rsidRPr="003125DE">
              <w:rPr>
                <w:b/>
                <w:bCs/>
                <w:sz w:val="22"/>
                <w:szCs w:val="22"/>
              </w:rPr>
              <w:t xml:space="preserve"> </w:t>
            </w:r>
          </w:p>
        </w:tc>
      </w:tr>
      <w:tr w:rsidR="000B6939" w:rsidRPr="003125DE" w:rsidTr="00161CB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0B6939" w:rsidP="0002272D">
            <w:pPr>
              <w:ind w:firstLine="0"/>
              <w:jc w:val="left"/>
              <w:rPr>
                <w:sz w:val="22"/>
                <w:szCs w:val="22"/>
              </w:rPr>
            </w:pPr>
            <w:r w:rsidRPr="003125DE">
              <w:rPr>
                <w:sz w:val="22"/>
                <w:szCs w:val="22"/>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0B6939" w:rsidRPr="003125DE" w:rsidRDefault="000B6939" w:rsidP="00FD6620">
            <w:pPr>
              <w:ind w:firstLine="0"/>
              <w:rPr>
                <w:bCs/>
                <w:sz w:val="22"/>
                <w:szCs w:val="22"/>
              </w:rPr>
            </w:pP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F1515">
            <w:pPr>
              <w:ind w:firstLine="0"/>
              <w:rPr>
                <w:bCs/>
                <w:sz w:val="22"/>
                <w:szCs w:val="22"/>
              </w:rPr>
            </w:pPr>
            <w:r w:rsidRPr="003125DE">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0F1515">
            <w:pPr>
              <w:ind w:firstLine="0"/>
              <w:jc w:val="left"/>
              <w:rPr>
                <w:sz w:val="22"/>
                <w:szCs w:val="22"/>
              </w:rPr>
            </w:pPr>
            <w:r w:rsidRPr="003125DE">
              <w:rPr>
                <w:sz w:val="22"/>
                <w:szCs w:val="22"/>
              </w:rPr>
              <w:t>пробники пассивные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6939" w:rsidRPr="003125DE" w:rsidRDefault="00D13B0F" w:rsidP="00D13B0F">
            <w:pPr>
              <w:ind w:firstLine="0"/>
              <w:rPr>
                <w:bCs/>
                <w:sz w:val="22"/>
                <w:szCs w:val="22"/>
              </w:rPr>
            </w:pPr>
            <w:r w:rsidRPr="003125DE">
              <w:rPr>
                <w:bCs/>
                <w:sz w:val="22"/>
                <w:szCs w:val="22"/>
              </w:rPr>
              <w:t>4</w:t>
            </w:r>
            <w:r w:rsidR="000B6939" w:rsidRPr="003125DE">
              <w:rPr>
                <w:bCs/>
                <w:sz w:val="22"/>
                <w:szCs w:val="22"/>
              </w:rPr>
              <w:t xml:space="preserve"> штук</w:t>
            </w:r>
            <w:r w:rsidRPr="003125DE">
              <w:rPr>
                <w:bCs/>
                <w:sz w:val="22"/>
                <w:szCs w:val="22"/>
              </w:rPr>
              <w:t>и</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0B6939">
        <w:trPr>
          <w:trHeight w:val="42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2272D">
            <w:pPr>
              <w:ind w:firstLine="0"/>
              <w:rPr>
                <w:bCs/>
                <w:sz w:val="22"/>
                <w:szCs w:val="22"/>
              </w:rPr>
            </w:pPr>
            <w:r w:rsidRPr="003125DE">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02272D">
            <w:pPr>
              <w:ind w:firstLine="0"/>
              <w:jc w:val="left"/>
              <w:rPr>
                <w:sz w:val="22"/>
                <w:szCs w:val="22"/>
              </w:rPr>
            </w:pPr>
            <w:r w:rsidRPr="003125DE">
              <w:rPr>
                <w:sz w:val="22"/>
                <w:szCs w:val="22"/>
              </w:rPr>
              <w:t>пробник цифровой</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565051">
            <w:pPr>
              <w:ind w:firstLine="0"/>
              <w:jc w:val="left"/>
              <w:rPr>
                <w:sz w:val="22"/>
                <w:szCs w:val="22"/>
              </w:rPr>
            </w:pPr>
            <w:r w:rsidRPr="003125DE">
              <w:rPr>
                <w:sz w:val="22"/>
                <w:szCs w:val="22"/>
              </w:rPr>
              <w:t>руководство по эксплуатации (на русском языке)</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D13B0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D13B0F" w:rsidP="00565051">
            <w:pPr>
              <w:ind w:firstLine="0"/>
              <w:jc w:val="left"/>
              <w:rPr>
                <w:sz w:val="22"/>
                <w:szCs w:val="22"/>
              </w:rPr>
            </w:pPr>
            <w:r w:rsidRPr="003125DE">
              <w:rPr>
                <w:sz w:val="22"/>
                <w:szCs w:val="22"/>
              </w:rPr>
              <w:t>методика поверки МП 206.1-106-2018</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bCs/>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5B774E" w:rsidRPr="003125DE" w:rsidTr="000B6939">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rPr>
                <w:sz w:val="22"/>
                <w:szCs w:val="22"/>
              </w:rPr>
            </w:pPr>
            <w:r w:rsidRPr="003125DE">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ind w:firstLine="0"/>
              <w:rPr>
                <w:b/>
                <w:bCs/>
                <w:sz w:val="22"/>
                <w:szCs w:val="22"/>
              </w:rPr>
            </w:pPr>
            <w:r w:rsidRPr="003125DE">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jc w:val="center"/>
              <w:rPr>
                <w:sz w:val="22"/>
                <w:szCs w:val="22"/>
              </w:rPr>
            </w:pPr>
            <w:r w:rsidRPr="003125DE">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3125DE" w:rsidRDefault="005B774E" w:rsidP="00CE2316">
            <w:pPr>
              <w:rPr>
                <w:sz w:val="22"/>
                <w:szCs w:val="22"/>
              </w:rPr>
            </w:pPr>
            <w:r w:rsidRPr="003125DE">
              <w:rPr>
                <w:sz w:val="22"/>
                <w:szCs w:val="22"/>
              </w:rPr>
              <w:t>В стоимость Оборудования включено.</w:t>
            </w:r>
          </w:p>
        </w:tc>
      </w:tr>
      <w:tr w:rsidR="005B774E" w:rsidRPr="003125DE"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3125DE" w:rsidRDefault="009C6E7F" w:rsidP="00CE2316">
            <w:pPr>
              <w:ind w:firstLine="0"/>
              <w:rPr>
                <w:sz w:val="22"/>
                <w:szCs w:val="22"/>
              </w:rPr>
            </w:pPr>
            <w:r w:rsidRPr="003125DE">
              <w:rPr>
                <w:sz w:val="22"/>
                <w:szCs w:val="22"/>
                <w:lang w:val="en-US"/>
              </w:rPr>
              <w:t>2</w:t>
            </w:r>
            <w:r w:rsidR="005B774E" w:rsidRPr="003125DE">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3125DE" w:rsidRDefault="005B774E" w:rsidP="00CE2316">
            <w:pPr>
              <w:ind w:firstLine="0"/>
              <w:rPr>
                <w:sz w:val="22"/>
                <w:szCs w:val="22"/>
              </w:rPr>
            </w:pPr>
            <w:r w:rsidRPr="003125DE">
              <w:rPr>
                <w:sz w:val="22"/>
                <w:szCs w:val="22"/>
              </w:rPr>
              <w:t>Стоимость услуг по доставке, поверке, упаковке и маркировке.</w:t>
            </w:r>
          </w:p>
        </w:tc>
      </w:tr>
      <w:tr w:rsidR="005B774E" w:rsidRPr="003125DE"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3125DE" w:rsidRDefault="00A83018" w:rsidP="00CE2316">
            <w:pPr>
              <w:ind w:firstLine="0"/>
              <w:rPr>
                <w:b/>
                <w:bCs/>
                <w:sz w:val="22"/>
                <w:szCs w:val="22"/>
              </w:rPr>
            </w:pPr>
            <w:r w:rsidRPr="003125DE">
              <w:rPr>
                <w:b/>
                <w:bCs/>
                <w:sz w:val="22"/>
                <w:szCs w:val="22"/>
              </w:rPr>
              <w:t>20</w:t>
            </w:r>
            <w:r w:rsidR="005B774E" w:rsidRPr="003125DE">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bookmarkStart w:id="2" w:name="RANGE!A38"/>
            <w:r w:rsidRPr="003125DE">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C2396C" w:rsidTr="005A1DA0">
              <w:trPr>
                <w:trHeight w:val="285"/>
              </w:trPr>
              <w:tc>
                <w:tcPr>
                  <w:tcW w:w="10123" w:type="dxa"/>
                  <w:gridSpan w:val="8"/>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АКТ О ПРИЕМЕ - ПЕРЕДАЧЕ ОБОРУДОВАНИЯ.</w:t>
                  </w:r>
                </w:p>
              </w:tc>
            </w:tr>
            <w:tr w:rsidR="005B774E" w:rsidRPr="00C2396C" w:rsidTr="005A1DA0">
              <w:trPr>
                <w:trHeight w:val="435"/>
              </w:trPr>
              <w:tc>
                <w:tcPr>
                  <w:tcW w:w="10123" w:type="dxa"/>
                  <w:gridSpan w:val="8"/>
                  <w:vAlign w:val="bottom"/>
                  <w:hideMark/>
                </w:tcPr>
                <w:p w:rsidR="005B774E" w:rsidRPr="00C2396C" w:rsidRDefault="005B774E" w:rsidP="00A83018">
                  <w:pPr>
                    <w:widowControl/>
                    <w:suppressAutoHyphens w:val="0"/>
                    <w:snapToGrid/>
                    <w:spacing w:line="240" w:lineRule="auto"/>
                    <w:ind w:firstLine="0"/>
                    <w:jc w:val="center"/>
                    <w:rPr>
                      <w:rFonts w:eastAsia="Calibri"/>
                      <w:sz w:val="18"/>
                      <w:szCs w:val="18"/>
                      <w:lang w:eastAsia="en-US"/>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49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11" w:type="dxa"/>
                  <w:noWrap/>
                  <w:vAlign w:val="bottom"/>
                  <w:hideMark/>
                </w:tcPr>
                <w:p w:rsidR="005B774E" w:rsidRPr="00C2396C" w:rsidRDefault="005B774E" w:rsidP="00CE2316">
                  <w:pPr>
                    <w:widowControl/>
                    <w:suppressAutoHyphens w:val="0"/>
                    <w:snapToGrid/>
                    <w:spacing w:line="240" w:lineRule="auto"/>
                    <w:ind w:firstLine="0"/>
                    <w:jc w:val="right"/>
                    <w:rPr>
                      <w:b/>
                      <w:bCs/>
                      <w:sz w:val="18"/>
                      <w:szCs w:val="18"/>
                      <w:lang w:eastAsia="ru-RU"/>
                    </w:rPr>
                  </w:pPr>
                  <w:r w:rsidRPr="00C2396C">
                    <w:rPr>
                      <w:b/>
                      <w:bCs/>
                      <w:sz w:val="18"/>
                      <w:szCs w:val="18"/>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i/>
                      <w:iCs/>
                      <w:sz w:val="18"/>
                      <w:szCs w:val="18"/>
                      <w:lang w:eastAsia="ru-RU"/>
                    </w:rPr>
                  </w:pPr>
                  <w:r w:rsidRPr="00C2396C">
                    <w:rPr>
                      <w:i/>
                      <w:iCs/>
                      <w:sz w:val="18"/>
                      <w:szCs w:val="18"/>
                      <w:lang w:eastAsia="ru-RU"/>
                    </w:rPr>
                    <w:t>дата подписания</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w:t>
                  </w:r>
                </w:p>
              </w:tc>
              <w:tc>
                <w:tcPr>
                  <w:tcW w:w="6730" w:type="dxa"/>
                  <w:gridSpan w:val="5"/>
                  <w:tcBorders>
                    <w:top w:val="nil"/>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E702D0"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АО «НПО НИИИП-</w:t>
                  </w:r>
                  <w:proofErr w:type="spellStart"/>
                  <w:r w:rsidRPr="00C2396C">
                    <w:rPr>
                      <w:b/>
                      <w:bCs/>
                      <w:sz w:val="18"/>
                      <w:szCs w:val="18"/>
                      <w:lang w:eastAsia="ru-RU"/>
                    </w:rPr>
                    <w:t>НЗиК</w:t>
                  </w:r>
                  <w:proofErr w:type="spellEnd"/>
                  <w:r w:rsidRPr="00C2396C">
                    <w:rPr>
                      <w:b/>
                      <w:bCs/>
                      <w:sz w:val="18"/>
                      <w:szCs w:val="18"/>
                      <w:lang w:eastAsia="ru-RU"/>
                    </w:rPr>
                    <w:t>»</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r>
            <w:tr w:rsidR="005B774E" w:rsidRPr="00C2396C" w:rsidTr="005A1DA0">
              <w:trPr>
                <w:trHeight w:val="285"/>
              </w:trPr>
              <w:tc>
                <w:tcPr>
                  <w:tcW w:w="5887" w:type="dxa"/>
                  <w:gridSpan w:val="4"/>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w:t>
                  </w:r>
                </w:p>
              </w:tc>
              <w:tc>
                <w:tcPr>
                  <w:tcW w:w="1774"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sz w:val="18"/>
                      <w:szCs w:val="18"/>
                      <w:lang w:eastAsia="ru-RU"/>
                    </w:rPr>
                    <w:t>от</w:t>
                  </w:r>
                </w:p>
              </w:tc>
              <w:tc>
                <w:tcPr>
                  <w:tcW w:w="115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1.</w:t>
                  </w:r>
                </w:p>
              </w:tc>
              <w:tc>
                <w:tcPr>
                  <w:tcW w:w="7921" w:type="dxa"/>
                  <w:gridSpan w:val="6"/>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поставил, а </w:t>
                  </w:r>
                  <w:r w:rsidR="00E702D0" w:rsidRPr="00C2396C">
                    <w:rPr>
                      <w:b/>
                      <w:bCs/>
                      <w:sz w:val="18"/>
                      <w:szCs w:val="18"/>
                      <w:lang w:eastAsia="ru-RU"/>
                    </w:rPr>
                    <w:t>ЗАКАЗЧИК</w:t>
                  </w:r>
                  <w:r w:rsidRPr="00C2396C">
                    <w:rPr>
                      <w:b/>
                      <w:bCs/>
                      <w:sz w:val="18"/>
                      <w:szCs w:val="18"/>
                      <w:lang w:eastAsia="ru-RU"/>
                    </w:rPr>
                    <w:t xml:space="preserve"> принял Оборудование в комплекте:</w:t>
                  </w:r>
                </w:p>
              </w:tc>
              <w:tc>
                <w:tcPr>
                  <w:tcW w:w="1151"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54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C2396C" w:rsidRDefault="00D13B0F" w:rsidP="00C2396C">
                  <w:pPr>
                    <w:ind w:firstLine="0"/>
                    <w:jc w:val="left"/>
                    <w:rPr>
                      <w:rFonts w:eastAsiaTheme="minorHAnsi"/>
                      <w:sz w:val="18"/>
                      <w:szCs w:val="18"/>
                      <w:lang w:eastAsia="en-US"/>
                    </w:rPr>
                  </w:pPr>
                  <w:r w:rsidRPr="00D13B0F">
                    <w:rPr>
                      <w:sz w:val="22"/>
                      <w:szCs w:val="22"/>
                    </w:rPr>
                    <w:t xml:space="preserve">Осциллограф смешанных сигналов </w:t>
                  </w:r>
                  <w:r w:rsidR="00565051" w:rsidRPr="00C2396C">
                    <w:rPr>
                      <w:rFonts w:eastAsiaTheme="minorHAnsi"/>
                      <w:sz w:val="18"/>
                      <w:szCs w:val="18"/>
                      <w:lang w:eastAsia="en-US"/>
                    </w:rPr>
                    <w:t>(модель __________)</w:t>
                  </w: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тарных мест</w:t>
                  </w: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49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2.</w:t>
                  </w:r>
                </w:p>
              </w:tc>
              <w:tc>
                <w:tcPr>
                  <w:tcW w:w="6147" w:type="dxa"/>
                  <w:gridSpan w:val="4"/>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Сумма, руб.</w:t>
                  </w:r>
                </w:p>
              </w:tc>
            </w:tr>
            <w:tr w:rsidR="005B774E" w:rsidRPr="00C2396C"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 </w:t>
                  </w:r>
                  <w:proofErr w:type="gramStart"/>
                  <w:r w:rsidRPr="00C2396C">
                    <w:rPr>
                      <w:b/>
                      <w:bCs/>
                      <w:sz w:val="18"/>
                      <w:szCs w:val="18"/>
                      <w:lang w:eastAsia="ru-RU"/>
                    </w:rPr>
                    <w:t>п</w:t>
                  </w:r>
                  <w:proofErr w:type="gramEnd"/>
                  <w:r w:rsidRPr="00C2396C">
                    <w:rPr>
                      <w:b/>
                      <w:bCs/>
                      <w:sz w:val="18"/>
                      <w:szCs w:val="18"/>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Стоимость, руб.</w:t>
                  </w:r>
                </w:p>
              </w:tc>
            </w:tr>
            <w:tr w:rsidR="00C2396C" w:rsidRPr="00C2396C" w:rsidTr="00565051">
              <w:trPr>
                <w:trHeight w:val="690"/>
              </w:trPr>
              <w:tc>
                <w:tcPr>
                  <w:tcW w:w="1051" w:type="dxa"/>
                  <w:tcBorders>
                    <w:top w:val="nil"/>
                    <w:left w:val="single" w:sz="4" w:space="0" w:color="auto"/>
                    <w:bottom w:val="single" w:sz="4" w:space="0" w:color="auto"/>
                    <w:right w:val="single" w:sz="4" w:space="0" w:color="auto"/>
                  </w:tcBorders>
                  <w:vAlign w:val="center"/>
                  <w:hideMark/>
                </w:tcPr>
                <w:p w:rsidR="00C2396C" w:rsidRPr="00821530" w:rsidRDefault="00C2396C" w:rsidP="00CE2316">
                  <w:pPr>
                    <w:ind w:firstLine="0"/>
                    <w:rPr>
                      <w:b/>
                      <w:bCs/>
                      <w:sz w:val="18"/>
                      <w:szCs w:val="18"/>
                    </w:rPr>
                  </w:pPr>
                  <w:r w:rsidRPr="00821530">
                    <w:rPr>
                      <w:b/>
                      <w:bCs/>
                      <w:sz w:val="18"/>
                      <w:szCs w:val="18"/>
                    </w:rPr>
                    <w:t>1.</w:t>
                  </w:r>
                </w:p>
              </w:tc>
              <w:tc>
                <w:tcPr>
                  <w:tcW w:w="6147" w:type="dxa"/>
                  <w:gridSpan w:val="4"/>
                  <w:tcBorders>
                    <w:top w:val="single" w:sz="4" w:space="0" w:color="auto"/>
                    <w:left w:val="nil"/>
                    <w:bottom w:val="single" w:sz="4" w:space="0" w:color="auto"/>
                    <w:right w:val="single" w:sz="4" w:space="0" w:color="000000"/>
                  </w:tcBorders>
                  <w:vAlign w:val="center"/>
                  <w:hideMark/>
                </w:tcPr>
                <w:p w:rsidR="00C2396C" w:rsidRPr="00821530" w:rsidRDefault="00D13B0F" w:rsidP="00C2396C">
                  <w:pPr>
                    <w:ind w:firstLine="0"/>
                    <w:jc w:val="left"/>
                    <w:rPr>
                      <w:rFonts w:eastAsiaTheme="minorHAnsi"/>
                      <w:sz w:val="18"/>
                      <w:szCs w:val="18"/>
                      <w:lang w:eastAsia="en-US"/>
                    </w:rPr>
                  </w:pPr>
                  <w:r w:rsidRPr="00821530">
                    <w:rPr>
                      <w:sz w:val="18"/>
                      <w:szCs w:val="18"/>
                    </w:rPr>
                    <w:t xml:space="preserve">Осциллограф смешанных сигналов </w:t>
                  </w:r>
                  <w:r w:rsidR="00C2396C" w:rsidRPr="00821530">
                    <w:rPr>
                      <w:rFonts w:eastAsiaTheme="minorHAnsi"/>
                      <w:sz w:val="18"/>
                      <w:szCs w:val="18"/>
                      <w:lang w:eastAsia="en-US"/>
                    </w:rPr>
                    <w:t>(модель __________)</w:t>
                  </w:r>
                </w:p>
                <w:p w:rsidR="00C2396C" w:rsidRPr="00821530" w:rsidRDefault="00C2396C" w:rsidP="00161CB9">
                  <w:pPr>
                    <w:ind w:firstLine="0"/>
                    <w:jc w:val="left"/>
                    <w:rPr>
                      <w:bCs/>
                      <w:sz w:val="18"/>
                      <w:szCs w:val="18"/>
                    </w:rPr>
                  </w:pPr>
                </w:p>
              </w:tc>
              <w:tc>
                <w:tcPr>
                  <w:tcW w:w="1558" w:type="dxa"/>
                  <w:tcBorders>
                    <w:top w:val="nil"/>
                    <w:left w:val="nil"/>
                    <w:bottom w:val="single" w:sz="4" w:space="0" w:color="auto"/>
                    <w:right w:val="single" w:sz="4" w:space="0" w:color="auto"/>
                  </w:tcBorders>
                  <w:vAlign w:val="center"/>
                  <w:hideMark/>
                </w:tcPr>
                <w:p w:rsidR="00C2396C" w:rsidRPr="00821530" w:rsidRDefault="00C2396C" w:rsidP="00D13B0F">
                  <w:pPr>
                    <w:ind w:firstLine="0"/>
                    <w:rPr>
                      <w:bCs/>
                      <w:sz w:val="18"/>
                      <w:szCs w:val="18"/>
                    </w:rPr>
                  </w:pPr>
                  <w:r w:rsidRPr="00821530">
                    <w:rPr>
                      <w:bCs/>
                      <w:sz w:val="18"/>
                      <w:szCs w:val="18"/>
                    </w:rPr>
                    <w:t>1 штука</w:t>
                  </w:r>
                </w:p>
              </w:tc>
              <w:tc>
                <w:tcPr>
                  <w:tcW w:w="1367" w:type="dxa"/>
                  <w:gridSpan w:val="2"/>
                  <w:vMerge w:val="restart"/>
                  <w:tcBorders>
                    <w:top w:val="nil"/>
                    <w:left w:val="single" w:sz="4" w:space="0" w:color="auto"/>
                    <w:right w:val="single" w:sz="4" w:space="0" w:color="auto"/>
                  </w:tcBorders>
                  <w:hideMark/>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D13B0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821530" w:rsidRDefault="00C2396C" w:rsidP="00CE2316">
                  <w:pPr>
                    <w:rPr>
                      <w:b/>
                      <w:bCs/>
                      <w:sz w:val="18"/>
                      <w:szCs w:val="18"/>
                    </w:rPr>
                  </w:pPr>
                </w:p>
              </w:tc>
              <w:tc>
                <w:tcPr>
                  <w:tcW w:w="6147" w:type="dxa"/>
                  <w:gridSpan w:val="4"/>
                  <w:tcBorders>
                    <w:top w:val="single" w:sz="4" w:space="0" w:color="auto"/>
                    <w:left w:val="nil"/>
                    <w:bottom w:val="single" w:sz="4" w:space="0" w:color="auto"/>
                    <w:right w:val="single" w:sz="4" w:space="0" w:color="000000"/>
                  </w:tcBorders>
                  <w:vAlign w:val="center"/>
                </w:tcPr>
                <w:p w:rsidR="00C2396C" w:rsidRPr="00821530" w:rsidRDefault="00C2396C" w:rsidP="00161CB9">
                  <w:pPr>
                    <w:ind w:firstLine="0"/>
                    <w:jc w:val="left"/>
                    <w:rPr>
                      <w:sz w:val="18"/>
                      <w:szCs w:val="18"/>
                    </w:rPr>
                  </w:pPr>
                  <w:r w:rsidRPr="00821530">
                    <w:rPr>
                      <w:sz w:val="18"/>
                      <w:szCs w:val="18"/>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C2396C" w:rsidRPr="00821530" w:rsidRDefault="00C2396C" w:rsidP="00D13B0F">
                  <w:pPr>
                    <w:ind w:firstLine="0"/>
                    <w:rPr>
                      <w:bCs/>
                      <w:sz w:val="18"/>
                      <w:szCs w:val="18"/>
                    </w:rPr>
                  </w:pP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D13B0F" w:rsidRPr="00C2396C" w:rsidTr="00D13B0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1.1.</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пробники пассивные</w:t>
                  </w:r>
                </w:p>
              </w:tc>
              <w:tc>
                <w:tcPr>
                  <w:tcW w:w="1558" w:type="dxa"/>
                  <w:tcBorders>
                    <w:top w:val="single" w:sz="4" w:space="0" w:color="auto"/>
                    <w:left w:val="nil"/>
                    <w:bottom w:val="single" w:sz="4" w:space="0" w:color="auto"/>
                    <w:right w:val="single" w:sz="4" w:space="0" w:color="auto"/>
                  </w:tcBorders>
                  <w:vAlign w:val="center"/>
                </w:tcPr>
                <w:p w:rsidR="00D13B0F" w:rsidRPr="00821530" w:rsidRDefault="00D13B0F" w:rsidP="00D13B0F">
                  <w:pPr>
                    <w:ind w:firstLine="0"/>
                    <w:rPr>
                      <w:bCs/>
                      <w:sz w:val="18"/>
                      <w:szCs w:val="18"/>
                    </w:rPr>
                  </w:pPr>
                  <w:r w:rsidRPr="00821530">
                    <w:rPr>
                      <w:bCs/>
                      <w:sz w:val="18"/>
                      <w:szCs w:val="18"/>
                    </w:rPr>
                    <w:t>4 штуки</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D13B0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1.2.</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пробник цифровой</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sz w:val="18"/>
                      <w:szCs w:val="18"/>
                    </w:rPr>
                  </w:pPr>
                  <w:r w:rsidRPr="00821530">
                    <w:rPr>
                      <w:bCs/>
                      <w:sz w:val="18"/>
                      <w:szCs w:val="18"/>
                    </w:rPr>
                    <w:t>1 штука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821530">
              <w:trPr>
                <w:trHeight w:val="199"/>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565051">
                  <w:pPr>
                    <w:ind w:firstLine="0"/>
                    <w:rPr>
                      <w:b/>
                      <w:bCs/>
                      <w:sz w:val="18"/>
                      <w:szCs w:val="18"/>
                    </w:rPr>
                  </w:pPr>
                  <w:r w:rsidRPr="00821530">
                    <w:rPr>
                      <w:b/>
                      <w:bCs/>
                      <w:sz w:val="18"/>
                      <w:szCs w:val="18"/>
                    </w:rPr>
                    <w:t>1.3.</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руководство по эксплуатации (на русском языке)</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sz w:val="18"/>
                      <w:szCs w:val="18"/>
                    </w:rPr>
                  </w:pPr>
                  <w:r w:rsidRPr="00821530">
                    <w:rPr>
                      <w:bCs/>
                      <w:sz w:val="18"/>
                      <w:szCs w:val="18"/>
                    </w:rPr>
                    <w:t>1 штука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D13B0F"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D13B0F" w:rsidRPr="00821530" w:rsidRDefault="00D13B0F" w:rsidP="000F1515">
                  <w:pPr>
                    <w:ind w:firstLine="0"/>
                    <w:rPr>
                      <w:b/>
                      <w:bCs/>
                      <w:sz w:val="18"/>
                      <w:szCs w:val="18"/>
                    </w:rPr>
                  </w:pPr>
                  <w:r w:rsidRPr="00821530">
                    <w:rPr>
                      <w:b/>
                      <w:bCs/>
                      <w:sz w:val="18"/>
                      <w:szCs w:val="18"/>
                    </w:rPr>
                    <w:t>1.4</w:t>
                  </w:r>
                </w:p>
              </w:tc>
              <w:tc>
                <w:tcPr>
                  <w:tcW w:w="6147" w:type="dxa"/>
                  <w:gridSpan w:val="4"/>
                  <w:tcBorders>
                    <w:top w:val="single" w:sz="4" w:space="0" w:color="auto"/>
                    <w:left w:val="nil"/>
                    <w:bottom w:val="single" w:sz="4" w:space="0" w:color="auto"/>
                    <w:right w:val="single" w:sz="4" w:space="0" w:color="000000"/>
                  </w:tcBorders>
                  <w:vAlign w:val="center"/>
                </w:tcPr>
                <w:p w:rsidR="00D13B0F" w:rsidRPr="00821530" w:rsidRDefault="00D13B0F" w:rsidP="00D13B0F">
                  <w:pPr>
                    <w:ind w:firstLine="0"/>
                    <w:jc w:val="left"/>
                    <w:rPr>
                      <w:sz w:val="18"/>
                      <w:szCs w:val="18"/>
                      <w:highlight w:val="yellow"/>
                    </w:rPr>
                  </w:pPr>
                  <w:r w:rsidRPr="00821530">
                    <w:rPr>
                      <w:sz w:val="18"/>
                      <w:szCs w:val="18"/>
                    </w:rPr>
                    <w:t>методика поверки МП 206.1-106-2018</w:t>
                  </w:r>
                </w:p>
              </w:tc>
              <w:tc>
                <w:tcPr>
                  <w:tcW w:w="1558" w:type="dxa"/>
                  <w:tcBorders>
                    <w:top w:val="single" w:sz="4" w:space="0" w:color="auto"/>
                    <w:left w:val="nil"/>
                    <w:bottom w:val="single" w:sz="4" w:space="0" w:color="auto"/>
                    <w:right w:val="single" w:sz="4" w:space="0" w:color="auto"/>
                  </w:tcBorders>
                </w:tcPr>
                <w:p w:rsidR="00D13B0F" w:rsidRPr="00821530" w:rsidRDefault="00D13B0F" w:rsidP="00D13B0F">
                  <w:pPr>
                    <w:ind w:firstLine="0"/>
                    <w:rPr>
                      <w:bCs/>
                      <w:sz w:val="18"/>
                      <w:szCs w:val="18"/>
                    </w:rPr>
                  </w:pPr>
                  <w:r w:rsidRPr="00821530">
                    <w:rPr>
                      <w:bCs/>
                      <w:sz w:val="18"/>
                      <w:szCs w:val="18"/>
                    </w:rPr>
                    <w:t>1 штука</w:t>
                  </w:r>
                </w:p>
              </w:tc>
              <w:tc>
                <w:tcPr>
                  <w:tcW w:w="1367" w:type="dxa"/>
                  <w:gridSpan w:val="2"/>
                  <w:vMerge/>
                  <w:tcBorders>
                    <w:left w:val="single" w:sz="4" w:space="0" w:color="auto"/>
                    <w:right w:val="single" w:sz="4" w:space="0" w:color="auto"/>
                  </w:tcBorders>
                </w:tcPr>
                <w:p w:rsidR="00D13B0F" w:rsidRPr="00C2396C" w:rsidRDefault="00D13B0F"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НДС</w:t>
                  </w:r>
                </w:p>
              </w:tc>
              <w:tc>
                <w:tcPr>
                  <w:tcW w:w="1558" w:type="dxa"/>
                  <w:tcBorders>
                    <w:top w:val="nil"/>
                    <w:left w:val="nil"/>
                    <w:bottom w:val="single" w:sz="4" w:space="0" w:color="auto"/>
                    <w:right w:val="single" w:sz="4" w:space="0" w:color="auto"/>
                  </w:tcBorders>
                  <w:vAlign w:val="center"/>
                  <w:hideMark/>
                </w:tcPr>
                <w:p w:rsidR="005B774E" w:rsidRPr="00C2396C" w:rsidRDefault="00A83018"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20 </w:t>
                  </w:r>
                  <w:r w:rsidR="005B774E" w:rsidRPr="00C2396C">
                    <w:rPr>
                      <w:b/>
                      <w:bCs/>
                      <w:sz w:val="18"/>
                      <w:szCs w:val="18"/>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sz w:val="18"/>
                      <w:szCs w:val="18"/>
                      <w:lang w:eastAsia="ru-RU"/>
                    </w:rPr>
                  </w:pPr>
                  <w:r w:rsidRPr="00C2396C">
                    <w:rPr>
                      <w:b/>
                      <w:sz w:val="18"/>
                      <w:szCs w:val="18"/>
                      <w:lang w:eastAsia="ru-RU"/>
                    </w:rPr>
                    <w:t xml:space="preserve"> </w:t>
                  </w:r>
                </w:p>
              </w:tc>
            </w:tr>
            <w:tr w:rsidR="005B774E" w:rsidRPr="00C2396C"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В стоимость Оборудования включено.</w:t>
                  </w:r>
                </w:p>
              </w:tc>
            </w:tr>
            <w:tr w:rsidR="005B774E" w:rsidRPr="00C2396C"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rPr>
                      <w:sz w:val="18"/>
                      <w:szCs w:val="18"/>
                      <w:lang w:eastAsia="ru-RU"/>
                    </w:rPr>
                  </w:pPr>
                  <w:r w:rsidRPr="00C2396C">
                    <w:rPr>
                      <w:sz w:val="18"/>
                      <w:szCs w:val="18"/>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186D54" w:rsidRPr="00186D54" w:rsidRDefault="00186D54" w:rsidP="00186D54">
      <w:pPr>
        <w:widowControl/>
        <w:suppressAutoHyphens w:val="0"/>
        <w:snapToGrid/>
        <w:spacing w:after="200" w:line="276" w:lineRule="auto"/>
        <w:ind w:firstLine="0"/>
        <w:rPr>
          <w:rFonts w:eastAsiaTheme="minorHAnsi"/>
          <w:b/>
          <w:lang w:eastAsia="en-US"/>
        </w:rPr>
      </w:pPr>
      <w:r w:rsidRPr="00186D54">
        <w:rPr>
          <w:rFonts w:eastAsiaTheme="minorHAnsi"/>
          <w:b/>
          <w:lang w:eastAsia="en-US"/>
        </w:rPr>
        <w:t>1 Общие требования:</w:t>
      </w:r>
    </w:p>
    <w:p w:rsidR="00186D54" w:rsidRPr="00186D54" w:rsidRDefault="00186D54" w:rsidP="00186D54">
      <w:pPr>
        <w:widowControl/>
        <w:suppressAutoHyphens w:val="0"/>
        <w:snapToGrid/>
        <w:spacing w:after="200" w:line="276" w:lineRule="auto"/>
        <w:ind w:firstLine="0"/>
        <w:rPr>
          <w:rFonts w:eastAsiaTheme="minorHAnsi"/>
          <w:lang w:eastAsia="en-US"/>
        </w:rPr>
      </w:pPr>
      <w:r w:rsidRPr="00186D54">
        <w:rPr>
          <w:rFonts w:eastAsiaTheme="minorHAnsi"/>
          <w:lang w:eastAsia="en-US"/>
        </w:rPr>
        <w:t>- поставка в упаковке производителя;</w:t>
      </w:r>
    </w:p>
    <w:p w:rsidR="00186D54" w:rsidRPr="00186D54" w:rsidRDefault="00186D54" w:rsidP="00186D54">
      <w:pPr>
        <w:widowControl/>
        <w:suppressAutoHyphens w:val="0"/>
        <w:snapToGrid/>
        <w:spacing w:after="200" w:line="276" w:lineRule="auto"/>
        <w:ind w:firstLine="0"/>
        <w:rPr>
          <w:rFonts w:eastAsiaTheme="minorHAnsi"/>
          <w:lang w:eastAsia="en-US"/>
        </w:rPr>
      </w:pPr>
      <w:r w:rsidRPr="00186D54">
        <w:rPr>
          <w:rFonts w:eastAsiaTheme="minorHAnsi"/>
          <w:lang w:eastAsia="en-US"/>
        </w:rPr>
        <w:t>- поставка с поверкой;</w:t>
      </w:r>
    </w:p>
    <w:p w:rsidR="00186D54" w:rsidRPr="00186D54" w:rsidRDefault="00186D54" w:rsidP="00186D54">
      <w:pPr>
        <w:widowControl/>
        <w:suppressAutoHyphens w:val="0"/>
        <w:snapToGrid/>
        <w:spacing w:line="276" w:lineRule="auto"/>
        <w:ind w:firstLine="0"/>
        <w:rPr>
          <w:rFonts w:eastAsia="Calibri"/>
          <w:lang w:eastAsia="en-US"/>
        </w:rPr>
      </w:pPr>
      <w:r w:rsidRPr="00186D54">
        <w:rPr>
          <w:rFonts w:eastAsia="Calibri"/>
          <w:lang w:eastAsia="en-US"/>
        </w:rPr>
        <w:t>- оборудование должно соответствовать следующим стандартам по безопасности –  ГОСТ 12.2.091-2012 (</w:t>
      </w:r>
      <w:r w:rsidRPr="00186D54">
        <w:rPr>
          <w:rFonts w:eastAsia="Calibri"/>
          <w:lang w:val="en-US" w:eastAsia="en-US"/>
        </w:rPr>
        <w:t>IEC</w:t>
      </w:r>
      <w:r w:rsidRPr="00186D54">
        <w:rPr>
          <w:rFonts w:eastAsia="Calibri"/>
          <w:lang w:eastAsia="en-US"/>
        </w:rPr>
        <w:t xml:space="preserve"> 61010-1:2001) «Безопасность электрического оборудования для измерения, управления и лабораторного применения».</w:t>
      </w:r>
    </w:p>
    <w:p w:rsidR="00186D54" w:rsidRPr="00186D54" w:rsidRDefault="00186D54" w:rsidP="00186D54">
      <w:pPr>
        <w:widowControl/>
        <w:suppressAutoHyphens w:val="0"/>
        <w:snapToGrid/>
        <w:spacing w:after="200" w:line="276" w:lineRule="auto"/>
        <w:ind w:firstLine="0"/>
        <w:rPr>
          <w:rFonts w:eastAsiaTheme="minorHAnsi"/>
          <w:lang w:eastAsia="en-US"/>
        </w:rPr>
      </w:pPr>
    </w:p>
    <w:p w:rsidR="00186D54" w:rsidRPr="00186D54" w:rsidRDefault="00186D54" w:rsidP="00186D54">
      <w:pPr>
        <w:widowControl/>
        <w:suppressAutoHyphens w:val="0"/>
        <w:snapToGrid/>
        <w:spacing w:after="200" w:line="276" w:lineRule="auto"/>
        <w:ind w:firstLine="0"/>
        <w:rPr>
          <w:rFonts w:eastAsiaTheme="minorHAnsi"/>
          <w:b/>
          <w:lang w:eastAsia="en-US"/>
        </w:rPr>
      </w:pPr>
      <w:r w:rsidRPr="00186D54">
        <w:rPr>
          <w:rFonts w:eastAsiaTheme="minorHAnsi"/>
          <w:b/>
          <w:lang w:eastAsia="en-US"/>
        </w:rPr>
        <w:t>2 Технические характеристики: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595"/>
        <w:gridCol w:w="3788"/>
      </w:tblGrid>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Полоса пропускания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500 МГц</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Аналоговые каналы</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4</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Логические каналы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8 </w:t>
            </w:r>
            <w:r w:rsidRPr="00186D54">
              <w:rPr>
                <w:rFonts w:eastAsiaTheme="minorHAnsi"/>
                <w:lang w:eastAsia="en-US"/>
              </w:rPr>
              <w:t>для моделей MSOX (или моделей DSOX после апгрейда)</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Частота дискретизации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4 </w:t>
            </w:r>
            <w:proofErr w:type="spellStart"/>
            <w:r w:rsidRPr="00186D54">
              <w:rPr>
                <w:lang w:eastAsia="ru-RU"/>
              </w:rPr>
              <w:t>Гвыб</w:t>
            </w:r>
            <w:proofErr w:type="spellEnd"/>
            <w:r w:rsidRPr="00186D54">
              <w:rPr>
                <w:lang w:eastAsia="ru-RU"/>
              </w:rPr>
              <w:t xml:space="preserve">/с на половине каналов, 2 </w:t>
            </w:r>
            <w:proofErr w:type="spellStart"/>
            <w:r w:rsidRPr="00186D54">
              <w:rPr>
                <w:lang w:eastAsia="ru-RU"/>
              </w:rPr>
              <w:t>Гвыб</w:t>
            </w:r>
            <w:proofErr w:type="spellEnd"/>
            <w:r w:rsidRPr="00186D54">
              <w:rPr>
                <w:lang w:eastAsia="ru-RU"/>
              </w:rPr>
              <w:t>/</w:t>
            </w:r>
            <w:proofErr w:type="gramStart"/>
            <w:r w:rsidRPr="00186D54">
              <w:rPr>
                <w:lang w:eastAsia="ru-RU"/>
              </w:rPr>
              <w:t>с</w:t>
            </w:r>
            <w:proofErr w:type="gramEnd"/>
            <w:r w:rsidRPr="00186D54">
              <w:rPr>
                <w:lang w:eastAsia="ru-RU"/>
              </w:rPr>
              <w:t xml:space="preserve"> на всех каналах</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Глубина памяти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2 </w:t>
            </w:r>
            <w:proofErr w:type="spellStart"/>
            <w:r w:rsidRPr="00186D54">
              <w:rPr>
                <w:lang w:eastAsia="ru-RU"/>
              </w:rPr>
              <w:t>Квыб</w:t>
            </w:r>
            <w:proofErr w:type="spellEnd"/>
            <w:r w:rsidRPr="00186D54">
              <w:rPr>
                <w:lang w:eastAsia="ru-RU"/>
              </w:rPr>
              <w:t xml:space="preserve"> (4 </w:t>
            </w:r>
            <w:proofErr w:type="spellStart"/>
            <w:r w:rsidRPr="00186D54">
              <w:rPr>
                <w:lang w:eastAsia="ru-RU"/>
              </w:rPr>
              <w:t>Мвыб</w:t>
            </w:r>
            <w:proofErr w:type="spellEnd"/>
            <w:r w:rsidRPr="00186D54">
              <w:rPr>
                <w:lang w:eastAsia="ru-RU"/>
              </w:rPr>
              <w:t xml:space="preserve"> опционально)</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Вертикальное разрешение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8 бит</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Коэффициент отклонения</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2 мВ/дел - 5</w:t>
            </w:r>
            <w:proofErr w:type="gramStart"/>
            <w:r w:rsidRPr="00186D54">
              <w:rPr>
                <w:lang w:eastAsia="ru-RU"/>
              </w:rPr>
              <w:t xml:space="preserve"> В</w:t>
            </w:r>
            <w:proofErr w:type="gramEnd"/>
            <w:r w:rsidRPr="00186D54">
              <w:rPr>
                <w:lang w:eastAsia="ru-RU"/>
              </w:rPr>
              <w:t>/дел</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Погрешность коэффициента усиления на постоянном токе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2%</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Горизонтальное разрешение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2,5 </w:t>
            </w:r>
            <w:proofErr w:type="spellStart"/>
            <w:r w:rsidRPr="00186D54">
              <w:rPr>
                <w:lang w:eastAsia="ru-RU"/>
              </w:rPr>
              <w:t>пс</w:t>
            </w:r>
            <w:proofErr w:type="spellEnd"/>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Коэффициент развертки</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1 </w:t>
            </w:r>
            <w:proofErr w:type="spellStart"/>
            <w:r w:rsidRPr="00186D54">
              <w:rPr>
                <w:lang w:eastAsia="ru-RU"/>
              </w:rPr>
              <w:t>нс</w:t>
            </w:r>
            <w:proofErr w:type="spellEnd"/>
            <w:r w:rsidRPr="00186D54">
              <w:rPr>
                <w:lang w:eastAsia="ru-RU"/>
              </w:rPr>
              <w:t>/дел - 50 с/дел</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Ограничение полосы пропускания</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20 МГц</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Входной импеданс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1 МОм/50 Ом, интерфейс </w:t>
            </w:r>
            <w:proofErr w:type="spellStart"/>
            <w:r w:rsidRPr="00186D54">
              <w:rPr>
                <w:lang w:eastAsia="ru-RU"/>
              </w:rPr>
              <w:t>AutoProbe</w:t>
            </w:r>
            <w:proofErr w:type="spellEnd"/>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Погрешность временной базы</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25 ± 5 </w:t>
            </w:r>
            <w:proofErr w:type="spellStart"/>
            <w:r w:rsidRPr="00186D54">
              <w:rPr>
                <w:lang w:eastAsia="ru-RU"/>
              </w:rPr>
              <w:t>ppm</w:t>
            </w:r>
            <w:proofErr w:type="spellEnd"/>
          </w:p>
        </w:tc>
      </w:tr>
      <w:tr w:rsidR="00186D54" w:rsidRPr="00186D54" w:rsidTr="00186D54">
        <w:trPr>
          <w:tblCellSpacing w:w="0" w:type="dxa"/>
        </w:trPr>
        <w:tc>
          <w:tcPr>
            <w:tcW w:w="0" w:type="auto"/>
            <w:gridSpan w:val="2"/>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Режимы сбора данных</w:t>
            </w:r>
            <w:bookmarkStart w:id="3" w:name="_GoBack"/>
            <w:bookmarkEnd w:id="3"/>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Нормальный</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Отображение собранных данных на экране в реальном времени</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С усреднением</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Число усреднений 2, 4, 8,16, 32, 64… до 65 536</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proofErr w:type="spellStart"/>
            <w:r w:rsidRPr="00186D54">
              <w:rPr>
                <w:lang w:eastAsia="ru-RU"/>
              </w:rPr>
              <w:t>Сегметированный</w:t>
            </w:r>
            <w:proofErr w:type="spellEnd"/>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Период захвата не менее 19 </w:t>
            </w:r>
            <w:proofErr w:type="spellStart"/>
            <w:r w:rsidRPr="00186D54">
              <w:rPr>
                <w:lang w:eastAsia="ru-RU"/>
              </w:rPr>
              <w:t>мкс</w:t>
            </w:r>
            <w:proofErr w:type="spellEnd"/>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С обнаружением пиков</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Захват </w:t>
            </w:r>
            <w:proofErr w:type="spellStart"/>
            <w:r w:rsidRPr="00186D54">
              <w:rPr>
                <w:lang w:eastAsia="ru-RU"/>
              </w:rPr>
              <w:t>глитчей</w:t>
            </w:r>
            <w:proofErr w:type="spellEnd"/>
            <w:r w:rsidRPr="00186D54">
              <w:rPr>
                <w:lang w:eastAsia="ru-RU"/>
              </w:rPr>
              <w:t xml:space="preserve"> длительностью от 250 </w:t>
            </w:r>
            <w:proofErr w:type="spellStart"/>
            <w:r w:rsidRPr="00186D54">
              <w:rPr>
                <w:lang w:eastAsia="ru-RU"/>
              </w:rPr>
              <w:t>пс</w:t>
            </w:r>
            <w:proofErr w:type="spellEnd"/>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Режим высокого разрешения</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Разрешение 12 бит при развертке ≥ 1 </w:t>
            </w:r>
            <w:proofErr w:type="spellStart"/>
            <w:r w:rsidRPr="00186D54">
              <w:rPr>
                <w:lang w:eastAsia="ru-RU"/>
              </w:rPr>
              <w:t>мкс</w:t>
            </w:r>
            <w:proofErr w:type="spellEnd"/>
            <w:r w:rsidRPr="00186D54">
              <w:rPr>
                <w:lang w:eastAsia="ru-RU"/>
              </w:rPr>
              <w:t>/дел</w:t>
            </w:r>
          </w:p>
        </w:tc>
      </w:tr>
      <w:tr w:rsidR="00186D54" w:rsidRPr="00186D54" w:rsidTr="00186D54">
        <w:trPr>
          <w:tblCellSpacing w:w="0" w:type="dxa"/>
        </w:trPr>
        <w:tc>
          <w:tcPr>
            <w:tcW w:w="0" w:type="auto"/>
            <w:gridSpan w:val="2"/>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Режимы запуска</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Принудительный</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Немедленный запуск при нажатии клавиши на панели</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 перепаду</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Запуск по положительному или отрицательному перепаду сигнала в любом канале</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 длительности импульса</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Запуск по импульсу, длительность которого больше, равно или меньше заданной (от 2 </w:t>
            </w:r>
            <w:proofErr w:type="spellStart"/>
            <w:r w:rsidRPr="00186D54">
              <w:rPr>
                <w:lang w:eastAsia="ru-RU"/>
              </w:rPr>
              <w:t>нс</w:t>
            </w:r>
            <w:proofErr w:type="spellEnd"/>
            <w:r w:rsidRPr="00186D54">
              <w:rPr>
                <w:lang w:eastAsia="ru-RU"/>
              </w:rPr>
              <w:t xml:space="preserve"> до 10 с)</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 ранту</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Запуск по ранту</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 ТВ сигналу</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Запуск по стандартному сигналу </w:t>
            </w:r>
            <w:r w:rsidRPr="00186D54">
              <w:rPr>
                <w:lang w:eastAsia="ru-RU"/>
              </w:rPr>
              <w:lastRenderedPageBreak/>
              <w:t>NTSC, PAL или SECAM</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lastRenderedPageBreak/>
              <w:t>По сигналам шин</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val="en-US" w:eastAsia="ru-RU"/>
              </w:rPr>
            </w:pPr>
            <w:r w:rsidRPr="00186D54">
              <w:rPr>
                <w:lang w:eastAsia="ru-RU"/>
              </w:rPr>
              <w:t>Запуск</w:t>
            </w:r>
            <w:r w:rsidRPr="00186D54">
              <w:rPr>
                <w:lang w:val="en-US" w:eastAsia="ru-RU"/>
              </w:rPr>
              <w:t xml:space="preserve"> </w:t>
            </w:r>
            <w:r w:rsidRPr="00186D54">
              <w:rPr>
                <w:lang w:eastAsia="ru-RU"/>
              </w:rPr>
              <w:t>по</w:t>
            </w:r>
            <w:r w:rsidRPr="00186D54">
              <w:rPr>
                <w:lang w:val="en-US" w:eastAsia="ru-RU"/>
              </w:rPr>
              <w:t xml:space="preserve"> </w:t>
            </w:r>
            <w:r w:rsidRPr="00186D54">
              <w:rPr>
                <w:lang w:eastAsia="ru-RU"/>
              </w:rPr>
              <w:t>сигналам</w:t>
            </w:r>
            <w:r w:rsidRPr="00186D54">
              <w:rPr>
                <w:lang w:val="en-US" w:eastAsia="ru-RU"/>
              </w:rPr>
              <w:t xml:space="preserve"> </w:t>
            </w:r>
            <w:r w:rsidRPr="00186D54">
              <w:rPr>
                <w:lang w:eastAsia="ru-RU"/>
              </w:rPr>
              <w:t>шин</w:t>
            </w:r>
            <w:r w:rsidRPr="00186D54">
              <w:rPr>
                <w:lang w:val="en-US" w:eastAsia="ru-RU"/>
              </w:rPr>
              <w:t xml:space="preserve"> USB, I</w:t>
            </w:r>
            <w:r w:rsidRPr="00186D54">
              <w:rPr>
                <w:vertAlign w:val="superscript"/>
                <w:lang w:val="en-US" w:eastAsia="ru-RU"/>
              </w:rPr>
              <w:t>2</w:t>
            </w:r>
            <w:r w:rsidRPr="00186D54">
              <w:rPr>
                <w:lang w:val="en-US" w:eastAsia="ru-RU"/>
              </w:rPr>
              <w:t xml:space="preserve">C, SPI, RS232, UART, CAN, LIN, </w:t>
            </w:r>
            <w:r w:rsidRPr="00186D54">
              <w:rPr>
                <w:lang w:eastAsia="ru-RU"/>
              </w:rPr>
              <w:t>и</w:t>
            </w:r>
            <w:r w:rsidRPr="00186D54">
              <w:rPr>
                <w:lang w:val="en-US" w:eastAsia="ru-RU"/>
              </w:rPr>
              <w:t xml:space="preserve"> I</w:t>
            </w:r>
            <w:r w:rsidRPr="00186D54">
              <w:rPr>
                <w:vertAlign w:val="superscript"/>
                <w:lang w:val="en-US" w:eastAsia="ru-RU"/>
              </w:rPr>
              <w:t>2</w:t>
            </w:r>
            <w:r w:rsidRPr="00186D54">
              <w:rPr>
                <w:lang w:val="en-US" w:eastAsia="ru-RU"/>
              </w:rPr>
              <w:t>S</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По комбинации</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Запуск по комбинации аналоговых или цифровых каналов</w:t>
            </w:r>
          </w:p>
        </w:tc>
      </w:tr>
      <w:tr w:rsidR="00186D54" w:rsidRPr="00186D54" w:rsidTr="00186D54">
        <w:trPr>
          <w:tblCellSpacing w:w="0" w:type="dxa"/>
        </w:trPr>
        <w:tc>
          <w:tcPr>
            <w:tcW w:w="0" w:type="auto"/>
            <w:vAlign w:val="center"/>
          </w:tcPr>
          <w:p w:rsidR="00186D54" w:rsidRPr="00186D54" w:rsidRDefault="00186D54" w:rsidP="00186D54">
            <w:pPr>
              <w:widowControl/>
              <w:suppressAutoHyphens w:val="0"/>
              <w:snapToGrid/>
              <w:spacing w:line="240" w:lineRule="auto"/>
              <w:ind w:firstLine="0"/>
              <w:jc w:val="left"/>
              <w:rPr>
                <w:lang w:eastAsia="ru-RU"/>
              </w:rPr>
            </w:pPr>
          </w:p>
        </w:tc>
        <w:tc>
          <w:tcPr>
            <w:tcW w:w="0" w:type="auto"/>
            <w:vAlign w:val="center"/>
          </w:tcPr>
          <w:p w:rsidR="00186D54" w:rsidRPr="00186D54" w:rsidRDefault="00186D54" w:rsidP="00186D54">
            <w:pPr>
              <w:widowControl/>
              <w:suppressAutoHyphens w:val="0"/>
              <w:snapToGrid/>
              <w:spacing w:line="240" w:lineRule="auto"/>
              <w:ind w:firstLine="0"/>
              <w:jc w:val="left"/>
              <w:rPr>
                <w:lang w:eastAsia="ru-RU"/>
              </w:rPr>
            </w:pP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Измерения</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34 </w:t>
            </w:r>
            <w:proofErr w:type="gramStart"/>
            <w:r w:rsidRPr="00186D54">
              <w:rPr>
                <w:lang w:eastAsia="ru-RU"/>
              </w:rPr>
              <w:t>автоматических</w:t>
            </w:r>
            <w:proofErr w:type="gramEnd"/>
            <w:r w:rsidRPr="00186D54">
              <w:rPr>
                <w:lang w:eastAsia="ru-RU"/>
              </w:rPr>
              <w:t xml:space="preserve"> измерения</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Математические функции</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Сложение, вычитание, умножение, дифференцирование, интегрирование, извлечение корня, БПФ</w:t>
            </w:r>
          </w:p>
        </w:tc>
      </w:tr>
      <w:tr w:rsidR="00186D54" w:rsidRPr="00186D54" w:rsidTr="00186D54">
        <w:trPr>
          <w:tblCellSpacing w:w="0" w:type="dxa"/>
        </w:trPr>
        <w:tc>
          <w:tcPr>
            <w:tcW w:w="0" w:type="auto"/>
            <w:gridSpan w:val="2"/>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Логические каналы</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Количество каналов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16</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Частота дискретизации не менее</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xml:space="preserve">1 </w:t>
            </w:r>
            <w:proofErr w:type="spellStart"/>
            <w:r w:rsidRPr="00186D54">
              <w:rPr>
                <w:lang w:eastAsia="ru-RU"/>
              </w:rPr>
              <w:t>ГВыб</w:t>
            </w:r>
            <w:proofErr w:type="spellEnd"/>
            <w:r w:rsidRPr="00186D54">
              <w:rPr>
                <w:lang w:eastAsia="ru-RU"/>
              </w:rPr>
              <w:t>/с</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Динамический диапазон</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 10</w:t>
            </w:r>
            <w:proofErr w:type="gramStart"/>
            <w:r w:rsidRPr="00186D54">
              <w:rPr>
                <w:lang w:eastAsia="ru-RU"/>
              </w:rPr>
              <w:t xml:space="preserve"> В</w:t>
            </w:r>
            <w:proofErr w:type="gramEnd"/>
          </w:p>
        </w:tc>
      </w:tr>
      <w:tr w:rsidR="00186D54" w:rsidRPr="00186D54" w:rsidTr="00186D54">
        <w:trPr>
          <w:tblCellSpacing w:w="0" w:type="dxa"/>
        </w:trPr>
        <w:tc>
          <w:tcPr>
            <w:tcW w:w="0" w:type="auto"/>
            <w:gridSpan w:val="2"/>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Генератор сигналов</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Частота</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0,1 Гц – 20 МГц</w:t>
            </w:r>
          </w:p>
        </w:tc>
      </w:tr>
      <w:tr w:rsidR="00186D54" w:rsidRPr="00186D54" w:rsidTr="00186D54">
        <w:trPr>
          <w:tblCellSpacing w:w="0" w:type="dxa"/>
        </w:trPr>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Формы сигнала</w:t>
            </w:r>
          </w:p>
        </w:tc>
        <w:tc>
          <w:tcPr>
            <w:tcW w:w="0" w:type="auto"/>
            <w:vAlign w:val="center"/>
            <w:hideMark/>
          </w:tcPr>
          <w:p w:rsidR="00186D54" w:rsidRPr="00186D54" w:rsidRDefault="00186D54" w:rsidP="00186D54">
            <w:pPr>
              <w:widowControl/>
              <w:suppressAutoHyphens w:val="0"/>
              <w:snapToGrid/>
              <w:spacing w:line="240" w:lineRule="auto"/>
              <w:ind w:firstLine="0"/>
              <w:jc w:val="left"/>
              <w:rPr>
                <w:lang w:eastAsia="ru-RU"/>
              </w:rPr>
            </w:pPr>
            <w:r w:rsidRPr="00186D54">
              <w:rPr>
                <w:lang w:eastAsia="ru-RU"/>
              </w:rPr>
              <w:t>Синус, прямоугольный, импульсный, треугольный, пилообразный, шумовой, постоянное напряжение</w:t>
            </w:r>
          </w:p>
        </w:tc>
      </w:tr>
      <w:tr w:rsidR="00186D54" w:rsidRPr="00186D54" w:rsidTr="00186D54">
        <w:trPr>
          <w:tblCellSpacing w:w="0" w:type="dxa"/>
        </w:trPr>
        <w:tc>
          <w:tcPr>
            <w:tcW w:w="0" w:type="auto"/>
            <w:vAlign w:val="center"/>
          </w:tcPr>
          <w:p w:rsidR="00186D54" w:rsidRPr="00186D54" w:rsidRDefault="00186D54" w:rsidP="00186D54">
            <w:pPr>
              <w:widowControl/>
              <w:suppressAutoHyphens w:val="0"/>
              <w:snapToGrid/>
              <w:spacing w:line="240" w:lineRule="auto"/>
              <w:ind w:firstLine="0"/>
              <w:jc w:val="left"/>
              <w:rPr>
                <w:lang w:eastAsia="ru-RU"/>
              </w:rPr>
            </w:pPr>
          </w:p>
        </w:tc>
        <w:tc>
          <w:tcPr>
            <w:tcW w:w="0" w:type="auto"/>
            <w:vAlign w:val="center"/>
          </w:tcPr>
          <w:p w:rsidR="00186D54" w:rsidRPr="00186D54" w:rsidRDefault="00186D54" w:rsidP="00186D54">
            <w:pPr>
              <w:widowControl/>
              <w:suppressAutoHyphens w:val="0"/>
              <w:snapToGrid/>
              <w:spacing w:line="240" w:lineRule="auto"/>
              <w:ind w:firstLine="0"/>
              <w:jc w:val="left"/>
              <w:rPr>
                <w:lang w:eastAsia="ru-RU"/>
              </w:rPr>
            </w:pPr>
          </w:p>
          <w:p w:rsidR="00186D54" w:rsidRPr="00186D54" w:rsidRDefault="00186D54" w:rsidP="00186D54">
            <w:pPr>
              <w:widowControl/>
              <w:suppressAutoHyphens w:val="0"/>
              <w:snapToGrid/>
              <w:spacing w:line="240" w:lineRule="auto"/>
              <w:ind w:firstLine="0"/>
              <w:jc w:val="left"/>
              <w:rPr>
                <w:lang w:eastAsia="ru-RU"/>
              </w:rPr>
            </w:pPr>
          </w:p>
        </w:tc>
      </w:tr>
      <w:tr w:rsidR="00186D54" w:rsidRPr="00186D54" w:rsidTr="00186D54">
        <w:trPr>
          <w:tblCellSpacing w:w="0" w:type="dxa"/>
        </w:trPr>
        <w:tc>
          <w:tcPr>
            <w:tcW w:w="0" w:type="auto"/>
            <w:vAlign w:val="center"/>
          </w:tcPr>
          <w:p w:rsidR="00186D54" w:rsidRPr="00186D54" w:rsidRDefault="00186D54" w:rsidP="00186D54">
            <w:pPr>
              <w:widowControl/>
              <w:suppressAutoHyphens w:val="0"/>
              <w:snapToGrid/>
              <w:spacing w:after="200" w:line="276" w:lineRule="auto"/>
              <w:ind w:firstLine="0"/>
              <w:rPr>
                <w:rFonts w:eastAsiaTheme="minorHAnsi"/>
                <w:lang w:eastAsia="en-US"/>
              </w:rPr>
            </w:pPr>
            <w:r w:rsidRPr="00186D54">
              <w:rPr>
                <w:lang w:eastAsia="ru-RU"/>
              </w:rPr>
              <w:t xml:space="preserve">3.Комплект поставки: </w:t>
            </w:r>
            <w:r w:rsidRPr="00186D54">
              <w:rPr>
                <w:rFonts w:eastAsiaTheme="minorHAnsi"/>
                <w:lang w:eastAsia="en-US"/>
              </w:rPr>
              <w:t>осциллограф, пробники пассивные (4 шт.), пробник цифровой (1 шт.), кабель питания (1 шт.), руководство по эксплуатации (на русском языке), методика поверки МП 206.1-106-2018.</w:t>
            </w:r>
          </w:p>
          <w:p w:rsidR="00186D54" w:rsidRPr="00186D54" w:rsidRDefault="00186D54" w:rsidP="00186D54">
            <w:pPr>
              <w:widowControl/>
              <w:suppressAutoHyphens w:val="0"/>
              <w:snapToGrid/>
              <w:spacing w:line="240" w:lineRule="auto"/>
              <w:ind w:firstLine="0"/>
              <w:jc w:val="left"/>
              <w:rPr>
                <w:lang w:eastAsia="ru-RU"/>
              </w:rPr>
            </w:pPr>
          </w:p>
        </w:tc>
        <w:tc>
          <w:tcPr>
            <w:tcW w:w="0" w:type="auto"/>
            <w:vAlign w:val="center"/>
          </w:tcPr>
          <w:p w:rsidR="00186D54" w:rsidRPr="00186D54" w:rsidRDefault="00186D54" w:rsidP="00186D54">
            <w:pPr>
              <w:widowControl/>
              <w:suppressAutoHyphens w:val="0"/>
              <w:snapToGrid/>
              <w:spacing w:line="240" w:lineRule="auto"/>
              <w:ind w:firstLine="0"/>
              <w:jc w:val="left"/>
              <w:rPr>
                <w:lang w:eastAsia="ru-RU"/>
              </w:rPr>
            </w:pPr>
          </w:p>
        </w:tc>
      </w:tr>
    </w:tbl>
    <w:p w:rsidR="00D13B0F" w:rsidRPr="00186D54" w:rsidRDefault="00186D54" w:rsidP="00D13B0F">
      <w:pPr>
        <w:widowControl/>
        <w:suppressAutoHyphens w:val="0"/>
        <w:snapToGrid/>
        <w:spacing w:after="80" w:line="240" w:lineRule="auto"/>
        <w:ind w:firstLine="0"/>
        <w:rPr>
          <w:rFonts w:eastAsiaTheme="minorHAnsi"/>
          <w:lang w:eastAsia="en-US"/>
        </w:rPr>
      </w:pPr>
      <w:r w:rsidRPr="00186D54">
        <w:t>4</w:t>
      </w:r>
      <w:r w:rsidR="00D13B0F" w:rsidRPr="00186D54">
        <w:t xml:space="preserve">. Оборудование должно быть новым, не восстановленным, серийного производства, не выставочный образец, ранее не эксплуатируемый, не иметь повреждений (дефектов), соответствует требованиям безопасности, предъявляемым к данному виду оборудования, утвержденного типа, должно иметь действующее (на момент поставки Заказчику) свидетельство об утверждении типа средств </w:t>
      </w:r>
      <w:proofErr w:type="gramStart"/>
      <w:r w:rsidR="00D13B0F" w:rsidRPr="00186D54">
        <w:t>измерений</w:t>
      </w:r>
      <w:proofErr w:type="gramEnd"/>
      <w:r w:rsidR="00D13B0F" w:rsidRPr="00186D54">
        <w:t xml:space="preserve"> и выпущено в период действия данного свидетельства, должно иметь эксплуатационную документацию, которая содержит информацию о дате изготовления оборудования (число, месяц, год). Оборудование должно иметь свидетельство о поверке, до окончания </w:t>
      </w:r>
      <w:proofErr w:type="gramStart"/>
      <w:r w:rsidR="00D13B0F" w:rsidRPr="00186D54">
        <w:t>срока</w:t>
      </w:r>
      <w:proofErr w:type="gramEnd"/>
      <w:r w:rsidR="00D13B0F" w:rsidRPr="00186D54">
        <w:t xml:space="preserve"> действия которого на момент поставки оборудования Заказчику должно быть не менее чем </w:t>
      </w:r>
      <w:r w:rsidR="00D13B0F" w:rsidRPr="00186D54">
        <w:rPr>
          <w:vertAlign w:val="superscript"/>
        </w:rPr>
        <w:t>3</w:t>
      </w:r>
      <w:r w:rsidR="00D13B0F" w:rsidRPr="00186D54">
        <w:t>/</w:t>
      </w:r>
      <w:r w:rsidR="00D13B0F" w:rsidRPr="00186D54">
        <w:rPr>
          <w:vertAlign w:val="subscript"/>
        </w:rPr>
        <w:t>4</w:t>
      </w:r>
      <w:r w:rsidR="00D13B0F" w:rsidRPr="00186D54">
        <w:t xml:space="preserve"> от </w:t>
      </w:r>
      <w:proofErr w:type="spellStart"/>
      <w:r w:rsidR="00D13B0F" w:rsidRPr="00186D54">
        <w:t>межповерочного</w:t>
      </w:r>
      <w:proofErr w:type="spellEnd"/>
      <w:r w:rsidR="00D13B0F" w:rsidRPr="00186D54">
        <w:t xml:space="preserve"> интервала.</w:t>
      </w:r>
    </w:p>
    <w:p w:rsidR="00C2396C" w:rsidRPr="00186D54" w:rsidRDefault="00C2396C" w:rsidP="00C2396C">
      <w:pPr>
        <w:widowControl/>
        <w:suppressAutoHyphens w:val="0"/>
        <w:snapToGrid/>
        <w:spacing w:after="80" w:line="240" w:lineRule="auto"/>
        <w:ind w:firstLine="0"/>
        <w:jc w:val="left"/>
        <w:rPr>
          <w:rFonts w:eastAsiaTheme="minorHAnsi"/>
          <w:lang w:eastAsia="en-US"/>
        </w:rPr>
      </w:pPr>
    </w:p>
    <w:p w:rsidR="00FB4B52" w:rsidRPr="00D13B0F" w:rsidRDefault="00FB4B52">
      <w:pPr>
        <w:widowControl/>
        <w:suppressAutoHyphens w:val="0"/>
        <w:snapToGrid/>
        <w:spacing w:after="200" w:line="276" w:lineRule="auto"/>
        <w:ind w:firstLine="0"/>
        <w:jc w:val="left"/>
        <w:rPr>
          <w:b/>
          <w:sz w:val="22"/>
          <w:szCs w:val="22"/>
        </w:rPr>
      </w:pPr>
      <w:r w:rsidRPr="00D13B0F">
        <w:rPr>
          <w:b/>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p>
    <w:sectPr w:rsidR="000F7A8B" w:rsidRPr="00565051"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8A" w:rsidRDefault="0095728A">
      <w:pPr>
        <w:spacing w:line="240" w:lineRule="auto"/>
      </w:pPr>
      <w:r>
        <w:separator/>
      </w:r>
    </w:p>
  </w:endnote>
  <w:endnote w:type="continuationSeparator" w:id="0">
    <w:p w:rsidR="0095728A" w:rsidRDefault="00957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54" w:rsidRDefault="00186D54"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186D54" w:rsidRDefault="00186D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54" w:rsidRDefault="00186D54"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54" w:rsidRDefault="00186D5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8A" w:rsidRDefault="0095728A">
      <w:pPr>
        <w:spacing w:line="240" w:lineRule="auto"/>
      </w:pPr>
      <w:r>
        <w:separator/>
      </w:r>
    </w:p>
  </w:footnote>
  <w:footnote w:type="continuationSeparator" w:id="0">
    <w:p w:rsidR="0095728A" w:rsidRDefault="009572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3E41C09"/>
    <w:multiLevelType w:val="hybridMultilevel"/>
    <w:tmpl w:val="60B68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BD95F58"/>
    <w:multiLevelType w:val="hybridMultilevel"/>
    <w:tmpl w:val="1D00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1"/>
  </w:num>
  <w:num w:numId="3">
    <w:abstractNumId w:val="0"/>
  </w:num>
  <w:num w:numId="4">
    <w:abstractNumId w:val="16"/>
  </w:num>
  <w:num w:numId="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3"/>
  </w:num>
  <w:num w:numId="14">
    <w:abstractNumId w:val="12"/>
  </w:num>
  <w:num w:numId="15">
    <w:abstractNumId w:val="5"/>
  </w:num>
  <w:num w:numId="16">
    <w:abstractNumId w:val="36"/>
  </w:num>
  <w:num w:numId="17">
    <w:abstractNumId w:val="25"/>
  </w:num>
  <w:num w:numId="18">
    <w:abstractNumId w:val="35"/>
  </w:num>
  <w:num w:numId="19">
    <w:abstractNumId w:val="19"/>
  </w:num>
  <w:num w:numId="20">
    <w:abstractNumId w:val="24"/>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4"/>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00A5"/>
    <w:rsid w:val="0009390A"/>
    <w:rsid w:val="00094BAC"/>
    <w:rsid w:val="000A0BE3"/>
    <w:rsid w:val="000A230F"/>
    <w:rsid w:val="000A5D09"/>
    <w:rsid w:val="000A6120"/>
    <w:rsid w:val="000B6939"/>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3D08"/>
    <w:rsid w:val="000F54C8"/>
    <w:rsid w:val="000F7A8B"/>
    <w:rsid w:val="001021CC"/>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6D54"/>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44DC"/>
    <w:rsid w:val="0030499D"/>
    <w:rsid w:val="00305F1E"/>
    <w:rsid w:val="00306232"/>
    <w:rsid w:val="00311FCD"/>
    <w:rsid w:val="003125DE"/>
    <w:rsid w:val="00312A7C"/>
    <w:rsid w:val="00315722"/>
    <w:rsid w:val="00321FBB"/>
    <w:rsid w:val="00322BC3"/>
    <w:rsid w:val="00324B6C"/>
    <w:rsid w:val="003251D8"/>
    <w:rsid w:val="00331265"/>
    <w:rsid w:val="00331B22"/>
    <w:rsid w:val="00333BBA"/>
    <w:rsid w:val="00335B25"/>
    <w:rsid w:val="003426F8"/>
    <w:rsid w:val="00344E37"/>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57BE"/>
    <w:rsid w:val="003A5F4A"/>
    <w:rsid w:val="003B01ED"/>
    <w:rsid w:val="003C237A"/>
    <w:rsid w:val="003C35C4"/>
    <w:rsid w:val="003C5097"/>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96F32"/>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33E7"/>
    <w:rsid w:val="00505B7A"/>
    <w:rsid w:val="005127D2"/>
    <w:rsid w:val="0051395C"/>
    <w:rsid w:val="00514EC1"/>
    <w:rsid w:val="00515C61"/>
    <w:rsid w:val="0051629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0AB1"/>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4171"/>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4381"/>
    <w:rsid w:val="00745771"/>
    <w:rsid w:val="00746B7A"/>
    <w:rsid w:val="007475E8"/>
    <w:rsid w:val="00762D29"/>
    <w:rsid w:val="00765EB4"/>
    <w:rsid w:val="00766C94"/>
    <w:rsid w:val="00773BD1"/>
    <w:rsid w:val="007756E6"/>
    <w:rsid w:val="0079117E"/>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530"/>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0384"/>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28A"/>
    <w:rsid w:val="00957C6C"/>
    <w:rsid w:val="009648F6"/>
    <w:rsid w:val="00971063"/>
    <w:rsid w:val="00971AE6"/>
    <w:rsid w:val="00976F67"/>
    <w:rsid w:val="00977AB5"/>
    <w:rsid w:val="00983047"/>
    <w:rsid w:val="00986058"/>
    <w:rsid w:val="00986EDE"/>
    <w:rsid w:val="00990D72"/>
    <w:rsid w:val="009910A0"/>
    <w:rsid w:val="00991CA6"/>
    <w:rsid w:val="00996A45"/>
    <w:rsid w:val="00997040"/>
    <w:rsid w:val="009A0CD6"/>
    <w:rsid w:val="009A21F6"/>
    <w:rsid w:val="009A5301"/>
    <w:rsid w:val="009A73C1"/>
    <w:rsid w:val="009B6534"/>
    <w:rsid w:val="009B767C"/>
    <w:rsid w:val="009B7B38"/>
    <w:rsid w:val="009C2271"/>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127EF"/>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6A06"/>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0562"/>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56B4"/>
    <w:rsid w:val="00B76619"/>
    <w:rsid w:val="00B80E8D"/>
    <w:rsid w:val="00B83947"/>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388B"/>
    <w:rsid w:val="00BE61CC"/>
    <w:rsid w:val="00BE6B11"/>
    <w:rsid w:val="00BF0B23"/>
    <w:rsid w:val="00BF2356"/>
    <w:rsid w:val="00BF53F2"/>
    <w:rsid w:val="00C00CC6"/>
    <w:rsid w:val="00C029F2"/>
    <w:rsid w:val="00C05888"/>
    <w:rsid w:val="00C05EED"/>
    <w:rsid w:val="00C10A10"/>
    <w:rsid w:val="00C11D45"/>
    <w:rsid w:val="00C169D9"/>
    <w:rsid w:val="00C201BA"/>
    <w:rsid w:val="00C22896"/>
    <w:rsid w:val="00C228CC"/>
    <w:rsid w:val="00C2396C"/>
    <w:rsid w:val="00C30C20"/>
    <w:rsid w:val="00C344A0"/>
    <w:rsid w:val="00C3608F"/>
    <w:rsid w:val="00C37303"/>
    <w:rsid w:val="00C50113"/>
    <w:rsid w:val="00C5248D"/>
    <w:rsid w:val="00C56B3E"/>
    <w:rsid w:val="00C60527"/>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B0F"/>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3E59"/>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0CD8"/>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4C4C"/>
    <w:rsid w:val="00FA50D5"/>
    <w:rsid w:val="00FA6F57"/>
    <w:rsid w:val="00FB0302"/>
    <w:rsid w:val="00FB2076"/>
    <w:rsid w:val="00FB44E3"/>
    <w:rsid w:val="00FB4B52"/>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AF93-2583-41E3-B85D-847F1BB2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29</Pages>
  <Words>11827</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15</cp:revision>
  <cp:lastPrinted>2020-09-07T09:54:00Z</cp:lastPrinted>
  <dcterms:created xsi:type="dcterms:W3CDTF">2020-07-27T11:09:00Z</dcterms:created>
  <dcterms:modified xsi:type="dcterms:W3CDTF">2020-09-07T09:59:00Z</dcterms:modified>
</cp:coreProperties>
</file>