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31376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511FE3" w:rsidRPr="008846F6" w:rsidTr="001B25BF">
        <w:trPr>
          <w:trHeight w:val="17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8846F6" w:rsidRDefault="00511FE3" w:rsidP="001B25BF">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8846F6" w:rsidRDefault="00E43AE1"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Июнь</w:t>
            </w:r>
          </w:p>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11FE3" w:rsidRPr="008846F6" w:rsidTr="00B02899">
        <w:trPr>
          <w:trHeight w:val="40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8846F6">
              <w:rPr>
                <w:rFonts w:ascii="Times New Roman" w:hAnsi="Times New Roman" w:cs="Times New Roman"/>
                <w:sz w:val="20"/>
                <w:szCs w:val="20"/>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02899" w:rsidRPr="008846F6" w:rsidTr="001B25BF">
        <w:trPr>
          <w:trHeight w:val="223"/>
        </w:trPr>
        <w:tc>
          <w:tcPr>
            <w:tcW w:w="566" w:type="dxa"/>
            <w:tcBorders>
              <w:top w:val="single" w:sz="4" w:space="0" w:color="auto"/>
              <w:bottom w:val="single" w:sz="4" w:space="0" w:color="auto"/>
              <w:right w:val="single" w:sz="4" w:space="0" w:color="auto"/>
            </w:tcBorders>
          </w:tcPr>
          <w:p w:rsidR="00B02899" w:rsidRPr="008846F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Ноябрь</w:t>
            </w:r>
          </w:p>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w:t>
            </w:r>
            <w:r w:rsidRPr="008846F6">
              <w:rPr>
                <w:rFonts w:ascii="Times New Roman" w:hAnsi="Times New Roman" w:cs="Times New Roman"/>
                <w:sz w:val="20"/>
                <w:szCs w:val="20"/>
              </w:rPr>
              <w:lastRenderedPageBreak/>
              <w:t>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lastRenderedPageBreak/>
              <w:t xml:space="preserve">Работы выполнить в </w:t>
            </w:r>
            <w:r w:rsidRPr="008846F6">
              <w:rPr>
                <w:rFonts w:ascii="Times New Roman" w:hAnsi="Times New Roman" w:cs="Times New Roman"/>
                <w:sz w:val="20"/>
                <w:szCs w:val="20"/>
              </w:rPr>
              <w:lastRenderedPageBreak/>
              <w:t xml:space="preserve">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xml:space="preserve">; осуществляется поворот корпуса печи на 180 ̊ относительно горизонтальной оси; наличие </w:t>
            </w:r>
            <w:r w:rsidRPr="008846F6">
              <w:rPr>
                <w:rFonts w:ascii="Times New Roman" w:hAnsi="Times New Roman" w:cs="Times New Roman"/>
                <w:sz w:val="20"/>
                <w:szCs w:val="20"/>
              </w:rPr>
              <w:lastRenderedPageBreak/>
              <w:t>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BE4BA9">
        <w:trPr>
          <w:trHeight w:val="1843"/>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Комплекс работ по техническому </w:t>
            </w:r>
            <w:proofErr w:type="spellStart"/>
            <w:r w:rsidRPr="008846F6">
              <w:rPr>
                <w:rFonts w:ascii="Times New Roman" w:hAnsi="Times New Roman" w:cs="Times New Roman"/>
                <w:sz w:val="20"/>
                <w:szCs w:val="20"/>
              </w:rPr>
              <w:t>обслуживаниюи</w:t>
            </w:r>
            <w:proofErr w:type="spellEnd"/>
            <w:r w:rsidRPr="008846F6">
              <w:rPr>
                <w:rFonts w:ascii="Times New Roman" w:hAnsi="Times New Roman" w:cs="Times New Roman"/>
                <w:sz w:val="20"/>
                <w:szCs w:val="20"/>
              </w:rPr>
              <w:t xml:space="preserve"> планово-предупредительному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BE4BA9">
        <w:trPr>
          <w:trHeight w:val="188"/>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ситем</w:t>
            </w:r>
            <w:proofErr w:type="spellEnd"/>
            <w:r w:rsidRPr="008846F6">
              <w:rPr>
                <w:rFonts w:ascii="Times New Roman" w:hAnsi="Times New Roman" w:cs="Times New Roman"/>
                <w:sz w:val="20"/>
                <w:szCs w:val="20"/>
              </w:rPr>
              <w:t xml:space="preserve">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01520E">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bl>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31376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1" w:name="sub_10002"/>
            <w:r w:rsidR="009E280F" w:rsidRPr="00313761">
              <w:rPr>
                <w:rFonts w:ascii="Times New Roman" w:hAnsi="Times New Roman" w:cs="Times New Roman"/>
                <w:sz w:val="20"/>
                <w:szCs w:val="20"/>
              </w:rPr>
              <w:t>Участие субъектов малого и среднего предпринимательства в закупке</w:t>
            </w:r>
          </w:p>
          <w:p w:rsidR="00043386" w:rsidRPr="003137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1376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13761">
              <w:rPr>
                <w:rFonts w:ascii="Times New Roman" w:hAnsi="Times New Roman" w:cs="Times New Roman"/>
                <w:sz w:val="20"/>
                <w:szCs w:val="20"/>
              </w:rPr>
              <w:t xml:space="preserve"> </w:t>
            </w:r>
            <w:r w:rsidR="00313761" w:rsidRPr="00313761">
              <w:rPr>
                <w:rFonts w:ascii="Times New Roman" w:hAnsi="Times New Roman" w:cs="Times New Roman"/>
                <w:sz w:val="20"/>
                <w:szCs w:val="20"/>
              </w:rPr>
              <w:t>613531409.81</w:t>
            </w:r>
            <w:r w:rsidR="00CF01A6" w:rsidRPr="00313761">
              <w:rPr>
                <w:rFonts w:ascii="Times New Roman" w:hAnsi="Times New Roman" w:cs="Times New Roman"/>
                <w:sz w:val="20"/>
                <w:szCs w:val="20"/>
              </w:rPr>
              <w:t xml:space="preserve"> </w:t>
            </w:r>
            <w:r w:rsidR="00043386" w:rsidRPr="00313761">
              <w:rPr>
                <w:rFonts w:ascii="Times New Roman" w:hAnsi="Times New Roman" w:cs="Times New Roman"/>
                <w:sz w:val="20"/>
                <w:szCs w:val="20"/>
              </w:rPr>
              <w:t xml:space="preserve">рублей. </w:t>
            </w:r>
          </w:p>
          <w:p w:rsidR="002018D1" w:rsidRPr="0031376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1376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13761">
              <w:rPr>
                <w:rFonts w:ascii="Times New Roman" w:hAnsi="Times New Roman" w:cs="Times New Roman"/>
                <w:sz w:val="20"/>
                <w:szCs w:val="20"/>
              </w:rPr>
              <w:t xml:space="preserve"> </w:t>
            </w:r>
            <w:r w:rsidR="00313761" w:rsidRPr="00313761">
              <w:rPr>
                <w:rFonts w:ascii="Times New Roman" w:hAnsi="Times New Roman" w:cs="Times New Roman"/>
                <w:sz w:val="20"/>
                <w:szCs w:val="20"/>
              </w:rPr>
              <w:t>118848008.27</w:t>
            </w:r>
            <w:r w:rsidR="00CA0364" w:rsidRPr="00313761">
              <w:rPr>
                <w:rFonts w:ascii="Times New Roman" w:hAnsi="Times New Roman" w:cs="Times New Roman"/>
                <w:sz w:val="20"/>
                <w:szCs w:val="20"/>
              </w:rPr>
              <w:t xml:space="preserve"> </w:t>
            </w:r>
            <w:r w:rsidR="00043386" w:rsidRPr="00313761">
              <w:rPr>
                <w:rFonts w:ascii="Times New Roman" w:hAnsi="Times New Roman" w:cs="Times New Roman"/>
                <w:sz w:val="20"/>
                <w:szCs w:val="20"/>
              </w:rPr>
              <w:t>рублей</w:t>
            </w:r>
            <w:r w:rsidRPr="00313761">
              <w:rPr>
                <w:rFonts w:ascii="Times New Roman" w:hAnsi="Times New Roman" w:cs="Times New Roman"/>
                <w:sz w:val="20"/>
                <w:szCs w:val="20"/>
              </w:rPr>
              <w:t>.</w:t>
            </w:r>
            <w:proofErr w:type="gramEnd"/>
          </w:p>
          <w:p w:rsidR="00C4374B" w:rsidRPr="003137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1376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13761">
              <w:rPr>
                <w:rFonts w:ascii="Times New Roman" w:hAnsi="Times New Roman" w:cs="Times New Roman"/>
                <w:sz w:val="20"/>
                <w:szCs w:val="20"/>
              </w:rPr>
              <w:t>ства, составляет</w:t>
            </w:r>
            <w:r w:rsidR="00B229CF" w:rsidRPr="00313761">
              <w:rPr>
                <w:rFonts w:ascii="Times New Roman" w:hAnsi="Times New Roman" w:cs="Times New Roman"/>
                <w:sz w:val="20"/>
                <w:szCs w:val="20"/>
              </w:rPr>
              <w:t xml:space="preserve"> </w:t>
            </w:r>
            <w:r w:rsidR="00313761" w:rsidRPr="00313761">
              <w:rPr>
                <w:rFonts w:ascii="Times New Roman" w:hAnsi="Times New Roman" w:cs="Times New Roman"/>
                <w:sz w:val="20"/>
                <w:szCs w:val="20"/>
              </w:rPr>
              <w:t>159716293.81 рублей (32.29%</w:t>
            </w:r>
            <w:r w:rsidR="00313761" w:rsidRPr="00313761">
              <w:rPr>
                <w:rFonts w:ascii="Times New Roman" w:hAnsi="Times New Roman" w:cs="Times New Roman"/>
                <w:sz w:val="20"/>
                <w:szCs w:val="20"/>
              </w:rPr>
              <w:t>)</w:t>
            </w:r>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1376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w:t>
            </w:r>
            <w:r w:rsidRPr="00C4374B">
              <w:rPr>
                <w:rFonts w:ascii="Times New Roman" w:hAnsi="Times New Roman" w:cs="Times New Roman"/>
                <w:sz w:val="20"/>
                <w:szCs w:val="20"/>
              </w:rPr>
              <w:t xml:space="preserve">продукции, высокотехнологичной продукции за год, предшествующий </w:t>
            </w:r>
            <w:proofErr w:type="gramStart"/>
            <w:r w:rsidRPr="00C4374B">
              <w:rPr>
                <w:rFonts w:ascii="Times New Roman" w:hAnsi="Times New Roman" w:cs="Times New Roman"/>
                <w:sz w:val="20"/>
                <w:szCs w:val="20"/>
              </w:rPr>
              <w:t>отчетному</w:t>
            </w:r>
            <w:proofErr w:type="gramEnd"/>
            <w:r w:rsidRPr="00C4374B">
              <w:rPr>
                <w:rFonts w:ascii="Times New Roman" w:hAnsi="Times New Roman" w:cs="Times New Roman"/>
                <w:sz w:val="20"/>
                <w:szCs w:val="20"/>
              </w:rPr>
              <w:t xml:space="preserve">,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roofErr w:type="gramEnd"/>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roofErr w:type="gramEnd"/>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4374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4374B">
              <w:rPr>
                <w:rFonts w:ascii="Times New Roman" w:hAnsi="Times New Roman" w:cs="Times New Roman"/>
                <w:sz w:val="20"/>
                <w:szCs w:val="20"/>
              </w:rPr>
              <w:t>отчетному</w:t>
            </w:r>
            <w:proofErr w:type="gramEnd"/>
            <w:r w:rsidRPr="00C4374B">
              <w:rPr>
                <w:rFonts w:ascii="Times New Roman" w:hAnsi="Times New Roman" w:cs="Times New Roman"/>
                <w:sz w:val="20"/>
                <w:szCs w:val="20"/>
              </w:rPr>
              <w:t xml:space="preserve">, составляет </w:t>
            </w:r>
            <w:r w:rsidR="00705DEE" w:rsidRPr="00C4374B">
              <w:rPr>
                <w:rFonts w:ascii="Times New Roman" w:hAnsi="Times New Roman" w:cs="Times New Roman"/>
                <w:sz w:val="20"/>
                <w:szCs w:val="20"/>
              </w:rPr>
              <w:t xml:space="preserve">0,00 </w:t>
            </w:r>
            <w:r w:rsidRPr="00C4374B">
              <w:rPr>
                <w:rFonts w:ascii="Times New Roman" w:hAnsi="Times New Roman" w:cs="Times New Roman"/>
                <w:sz w:val="20"/>
                <w:szCs w:val="20"/>
              </w:rPr>
              <w:t xml:space="preserve"> рублей.</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8846F6">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A66451">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9C5EC9">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EE7853">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BE4BA9">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BE4BA9">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BE4BA9">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8846F6">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4001">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rPr>
                <w:rFonts w:ascii="Times New Roman" w:hAnsi="Times New Roman" w:cs="Times New Roman"/>
                <w:sz w:val="20"/>
                <w:szCs w:val="20"/>
              </w:rPr>
            </w:pPr>
            <w:r w:rsidRPr="008846F6">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01520E">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125052">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rPr>
                <w:rFonts w:ascii="Times New Roman" w:hAnsi="Times New Roman" w:cs="Times New Roman"/>
                <w:sz w:val="20"/>
                <w:szCs w:val="20"/>
              </w:rPr>
            </w:pPr>
            <w:r w:rsidRPr="008846F6">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125052">
        <w:trPr>
          <w:trHeight w:val="14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bookmarkStart w:id="2" w:name="_GoBack" w:colFirst="11" w:colLast="11"/>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rPr>
                <w:rFonts w:ascii="Times New Roman" w:hAnsi="Times New Roman" w:cs="Times New Roman"/>
                <w:sz w:val="20"/>
                <w:szCs w:val="20"/>
              </w:rPr>
            </w:pPr>
            <w:r w:rsidRPr="008846F6">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ситем</w:t>
            </w:r>
            <w:proofErr w:type="spellEnd"/>
            <w:r w:rsidRPr="008846F6">
              <w:rPr>
                <w:rFonts w:ascii="Times New Roman" w:hAnsi="Times New Roman" w:cs="Times New Roman"/>
                <w:sz w:val="20"/>
                <w:szCs w:val="20"/>
              </w:rPr>
              <w:t xml:space="preserve">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0152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bookmarkEnd w:id="2"/>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8846F6">
        <w:trPr>
          <w:trHeight w:val="129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8846F6" w:rsidRDefault="008846F6" w:rsidP="008846F6">
            <w:pPr>
              <w:rPr>
                <w:rFonts w:ascii="Times New Roman" w:hAnsi="Times New Roman" w:cs="Times New Roman"/>
                <w:sz w:val="20"/>
                <w:szCs w:val="20"/>
              </w:rPr>
            </w:pPr>
            <w:r>
              <w:rPr>
                <w:rFonts w:ascii="Times New Roman" w:hAnsi="Times New Roman" w:cs="Times New Roman"/>
                <w:sz w:val="20"/>
                <w:szCs w:val="20"/>
              </w:rPr>
              <w:t>62.</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8846F6" w:rsidRDefault="008846F6" w:rsidP="008846F6">
            <w:pPr>
              <w:rPr>
                <w:rFonts w:ascii="Times New Roman" w:hAnsi="Times New Roman" w:cs="Times New Roman"/>
                <w:sz w:val="20"/>
                <w:szCs w:val="20"/>
              </w:rPr>
            </w:pPr>
            <w:r>
              <w:rPr>
                <w:rFonts w:ascii="Times New Roman" w:hAnsi="Times New Roman" w:cs="Times New Roman"/>
                <w:sz w:val="20"/>
                <w:szCs w:val="20"/>
              </w:rPr>
              <w:t>63.</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BE4BA9"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3F6839">
        <w:rPr>
          <w:rFonts w:ascii="Times New Roman" w:hAnsi="Times New Roman" w:cs="Times New Roman"/>
          <w:sz w:val="28"/>
          <w:szCs w:val="28"/>
        </w:rPr>
        <w:t>2</w:t>
      </w:r>
      <w:r w:rsidR="00BE4BA9">
        <w:rPr>
          <w:rFonts w:ascii="Times New Roman" w:hAnsi="Times New Roman" w:cs="Times New Roman"/>
          <w:sz w:val="28"/>
          <w:szCs w:val="28"/>
          <w:lang w:val="en-US"/>
        </w:rPr>
        <w:t>7</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615BD3">
        <w:rPr>
          <w:rFonts w:ascii="Times New Roman" w:hAnsi="Times New Roman" w:cs="Times New Roman"/>
          <w:sz w:val="28"/>
          <w:szCs w:val="28"/>
        </w:rPr>
        <w:t>февраля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9F1"/>
    <w:rsid w:val="00923E9B"/>
    <w:rsid w:val="00924976"/>
    <w:rsid w:val="009266A9"/>
    <w:rsid w:val="00927312"/>
    <w:rsid w:val="00927E62"/>
    <w:rsid w:val="009307DC"/>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50"/>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01A6"/>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053C-E465-45FD-94A3-F7A03785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2020-02-27T04:41:00Z</cp:lastPrinted>
  <dcterms:created xsi:type="dcterms:W3CDTF">2020-02-11T03:13:00Z</dcterms:created>
  <dcterms:modified xsi:type="dcterms:W3CDTF">2020-02-28T00:09:00Z</dcterms:modified>
</cp:coreProperties>
</file>