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2B7F43" w:rsidRPr="009C3193">
        <w:t>03</w:t>
      </w:r>
      <w:r w:rsidRPr="009C3193">
        <w:t xml:space="preserve">» </w:t>
      </w:r>
      <w:r w:rsidR="002B7F43" w:rsidRPr="009C3193">
        <w:t>апреля</w:t>
      </w:r>
      <w:r w:rsidR="00243645" w:rsidRPr="009C3193">
        <w:t xml:space="preserve"> </w:t>
      </w:r>
      <w:r w:rsidRPr="009C3193">
        <w:t>201</w:t>
      </w:r>
      <w:r w:rsidR="00DA08F7" w:rsidRPr="009C3193">
        <w:t>8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9C3193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DA08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>проса на разъяснение положений извещения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9C3193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 xml:space="preserve">Согласно </w:t>
            </w:r>
            <w:r w:rsidRPr="009C3193">
              <w:rPr>
                <w:rFonts w:eastAsiaTheme="minorEastAsia"/>
                <w:sz w:val="22"/>
                <w:szCs w:val="22"/>
              </w:rPr>
              <w:t xml:space="preserve">ГОСТ </w:t>
            </w:r>
            <w:proofErr w:type="gramStart"/>
            <w:r w:rsidRPr="009C3193">
              <w:rPr>
                <w:rFonts w:eastAsiaTheme="minorEastAsia"/>
                <w:sz w:val="22"/>
                <w:szCs w:val="22"/>
              </w:rPr>
              <w:t>Р</w:t>
            </w:r>
            <w:proofErr w:type="gramEnd"/>
            <w:r w:rsidRPr="009C3193">
              <w:rPr>
                <w:rFonts w:eastAsiaTheme="minorEastAsia"/>
                <w:sz w:val="22"/>
                <w:szCs w:val="22"/>
              </w:rPr>
              <w:t xml:space="preserve"> 56356-2015</w:t>
            </w:r>
            <w:r w:rsidRPr="009C3193">
              <w:rPr>
                <w:sz w:val="22"/>
                <w:szCs w:val="22"/>
              </w:rPr>
              <w:t>, просим допустить к поставке уголки Г-образной формы, которые выдерживают аналогичные нагрузки, что и уголки Т-образной формы и полностью выдержат нагрузки требуемые Заказчику согласно ТЗ.</w:t>
            </w:r>
          </w:p>
          <w:p w:rsidR="000F678A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 xml:space="preserve">Указано требование Сертификата </w:t>
            </w:r>
            <w:proofErr w:type="spellStart"/>
            <w:r w:rsidRPr="009C3193">
              <w:rPr>
                <w:sz w:val="22"/>
                <w:szCs w:val="22"/>
              </w:rPr>
              <w:t>Ростест</w:t>
            </w:r>
            <w:proofErr w:type="spellEnd"/>
            <w:r w:rsidRPr="009C3193">
              <w:rPr>
                <w:sz w:val="22"/>
                <w:szCs w:val="22"/>
              </w:rPr>
              <w:t xml:space="preserve"> соответствия. Просим допустить к поставке продукцию с Декларацией соответствия, которая на сегодняшний день по законодательству является взаимозаменяемым документом Сертификата соответствия </w:t>
            </w:r>
            <w:proofErr w:type="spellStart"/>
            <w:r w:rsidRPr="009C3193">
              <w:rPr>
                <w:sz w:val="22"/>
                <w:szCs w:val="22"/>
              </w:rPr>
              <w:t>Ростест</w:t>
            </w:r>
            <w:proofErr w:type="spellEnd"/>
            <w:r w:rsidRPr="009C3193">
              <w:rPr>
                <w:sz w:val="22"/>
                <w:szCs w:val="22"/>
              </w:rPr>
              <w:t>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proofErr w:type="gramStart"/>
            <w:r w:rsidRPr="009C3193">
              <w:rPr>
                <w:sz w:val="22"/>
                <w:szCs w:val="22"/>
              </w:rPr>
              <w:t>Возможна ли поставка стеллажей с шириной ребра 37х37 мм,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стеллажей, на требуемых Вам нагрузочных способностях, а также на занимаемом ими пространстве, учитывая, что стойка располагается по углам полки стеллажей и не выходит за их пределы.</w:t>
            </w:r>
            <w:proofErr w:type="gramEnd"/>
            <w:r w:rsidRPr="009C3193">
              <w:rPr>
                <w:sz w:val="22"/>
                <w:szCs w:val="22"/>
              </w:rPr>
              <w:t xml:space="preserve"> Указанный Вами габарит уголка стойки 38х38 мм, изготавливает только один Производитель металлической мебели Практик (</w:t>
            </w:r>
            <w:proofErr w:type="spellStart"/>
            <w:r w:rsidRPr="009C3193">
              <w:rPr>
                <w:sz w:val="22"/>
                <w:szCs w:val="22"/>
              </w:rPr>
              <w:t>Промет</w:t>
            </w:r>
            <w:proofErr w:type="spellEnd"/>
            <w:r w:rsidRPr="009C3193">
              <w:rPr>
                <w:sz w:val="22"/>
                <w:szCs w:val="22"/>
              </w:rPr>
              <w:t>).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Возможна ли поставка стеллажей с высотой бокового ребра полки 37 мм,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 и на требуемых Вам нагрузочных способностях. Указанный Вами габарит высоты ребра полки 33 мм, изготавливает только один Производитель металлической мебели Практик (</w:t>
            </w:r>
            <w:proofErr w:type="spellStart"/>
            <w:r w:rsidRPr="009C3193">
              <w:rPr>
                <w:sz w:val="22"/>
                <w:szCs w:val="22"/>
              </w:rPr>
              <w:t>Промет</w:t>
            </w:r>
            <w:proofErr w:type="spellEnd"/>
            <w:r w:rsidRPr="009C3193">
              <w:rPr>
                <w:sz w:val="22"/>
                <w:szCs w:val="22"/>
              </w:rPr>
              <w:t>).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Возможна ли поставка стеллажей с одним широким нижним ребром жесткости,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 и на требуемых Вам нагрузочных способностях. Указанные Вами два ребра, изготавливает только один Производитель металлической мебели Практик (</w:t>
            </w:r>
            <w:proofErr w:type="spellStart"/>
            <w:r w:rsidRPr="009C3193">
              <w:rPr>
                <w:sz w:val="22"/>
                <w:szCs w:val="22"/>
              </w:rPr>
              <w:t>Промет</w:t>
            </w:r>
            <w:proofErr w:type="spellEnd"/>
            <w:r w:rsidRPr="009C3193">
              <w:rPr>
                <w:sz w:val="22"/>
                <w:szCs w:val="22"/>
              </w:rPr>
              <w:t>). При этом обращаем Ваше внимание, что эти два ребра узкие и их общая ширина меньше, чем ширина одного ребра предлагаемых нами полок.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 xml:space="preserve">Возможна ли поставка стеллажей </w:t>
            </w:r>
            <w:proofErr w:type="gramStart"/>
            <w:r w:rsidRPr="009C3193">
              <w:rPr>
                <w:sz w:val="22"/>
                <w:szCs w:val="22"/>
              </w:rPr>
              <w:t>по</w:t>
            </w:r>
            <w:proofErr w:type="gramEnd"/>
            <w:r w:rsidRPr="009C3193">
              <w:rPr>
                <w:sz w:val="22"/>
                <w:szCs w:val="22"/>
              </w:rPr>
              <w:t xml:space="preserve"> </w:t>
            </w:r>
            <w:proofErr w:type="gramStart"/>
            <w:r w:rsidRPr="009C3193">
              <w:rPr>
                <w:sz w:val="22"/>
                <w:szCs w:val="22"/>
              </w:rPr>
              <w:t>поз</w:t>
            </w:r>
            <w:proofErr w:type="gramEnd"/>
            <w:r w:rsidRPr="009C3193">
              <w:rPr>
                <w:sz w:val="22"/>
                <w:szCs w:val="22"/>
              </w:rPr>
              <w:t xml:space="preserve">.7 и 8 высотой 2000 мм? Обращаем Ваше внимание, что это незначительное отличие, никак не скажется на качественных, технических и эксплуатационных </w:t>
            </w:r>
            <w:r w:rsidRPr="009C3193">
              <w:rPr>
                <w:sz w:val="22"/>
                <w:szCs w:val="22"/>
              </w:rPr>
              <w:lastRenderedPageBreak/>
              <w:t>характеристиках стеллажей, а также на их вместимости, учитывая общий габарит изделия. Данный вопрос задаём по причине того, что основные производители металлической мебели изготавливают стеллажи высотой 1500,1800,2000,2200, 2500 и 3000 мм</w:t>
            </w:r>
            <w:proofErr w:type="gramStart"/>
            <w:r w:rsidRPr="009C3193">
              <w:rPr>
                <w:sz w:val="22"/>
                <w:szCs w:val="22"/>
              </w:rPr>
              <w:t xml:space="preserve">., </w:t>
            </w:r>
            <w:proofErr w:type="gramEnd"/>
            <w:r w:rsidRPr="009C3193">
              <w:rPr>
                <w:sz w:val="22"/>
                <w:szCs w:val="22"/>
              </w:rPr>
              <w:t>и только производитель Практик (ПРОМЕТ), высотой 3100 мм.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Возможна ли поставка стеллажей с высотой ограничителя 35 мм, что является исключительно конструктивной особенностью производителя и никак не скажется на качественных, технических и эксплуатационных характеристиках стеллажей и на их основной функции – ограничение выпадения документации. Указанный Вами габарит высоты ограничителя 50 мм, изготавливает только один Производитель металлической мебели Практик (</w:t>
            </w:r>
            <w:proofErr w:type="spellStart"/>
            <w:r w:rsidRPr="009C3193">
              <w:rPr>
                <w:sz w:val="22"/>
                <w:szCs w:val="22"/>
              </w:rPr>
              <w:t>Промет</w:t>
            </w:r>
            <w:proofErr w:type="spellEnd"/>
            <w:r w:rsidRPr="009C3193">
              <w:rPr>
                <w:sz w:val="22"/>
                <w:szCs w:val="22"/>
              </w:rPr>
              <w:t>).</w:t>
            </w:r>
          </w:p>
          <w:p w:rsidR="002B7F43" w:rsidRPr="009C3193" w:rsidRDefault="002B7F43" w:rsidP="009C3193">
            <w:pPr>
              <w:pStyle w:val="a5"/>
              <w:numPr>
                <w:ilvl w:val="0"/>
                <w:numId w:val="5"/>
              </w:numPr>
              <w:spacing w:line="240" w:lineRule="auto"/>
              <w:ind w:left="102" w:firstLine="0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Во избежание ограничения конкуренции по поз</w:t>
            </w:r>
            <w:proofErr w:type="gramStart"/>
            <w:r w:rsidRPr="009C3193">
              <w:rPr>
                <w:sz w:val="22"/>
                <w:szCs w:val="22"/>
              </w:rPr>
              <w:t>.</w:t>
            </w:r>
            <w:proofErr w:type="gramEnd"/>
            <w:r w:rsidRPr="009C3193">
              <w:rPr>
                <w:sz w:val="22"/>
                <w:szCs w:val="22"/>
              </w:rPr>
              <w:t xml:space="preserve"> </w:t>
            </w:r>
            <w:proofErr w:type="gramStart"/>
            <w:r w:rsidRPr="009C3193">
              <w:rPr>
                <w:sz w:val="22"/>
                <w:szCs w:val="22"/>
              </w:rPr>
              <w:t>ш</w:t>
            </w:r>
            <w:proofErr w:type="gramEnd"/>
            <w:r w:rsidRPr="009C3193">
              <w:rPr>
                <w:sz w:val="22"/>
                <w:szCs w:val="22"/>
              </w:rPr>
              <w:t>кафы, так как в ТЗ указаны параметры продукции, соответствующие конкретным моделям шкафов Производителя Практик ПРОМЕТ, возможна ли поставка аналогов со следующими не значительными отличиями в габаритах (и соответственно в весе), которые никак не скажутся на эксплуатационных характеристиках, учитывая общий габарит изделий, а именно: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8"/>
            </w:tblGrid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spacing w:line="240" w:lineRule="auto"/>
                    <w:ind w:left="102" w:firstLine="0"/>
                    <w:rPr>
                      <w:sz w:val="22"/>
                      <w:szCs w:val="22"/>
                    </w:rPr>
                  </w:pPr>
                  <w:r w:rsidRPr="009C3193">
                    <w:rPr>
                      <w:sz w:val="22"/>
                      <w:szCs w:val="22"/>
                    </w:rPr>
                    <w:t>3</w:t>
                  </w:r>
                  <w:r w:rsidRPr="009C3193">
                    <w:rPr>
                      <w:sz w:val="22"/>
                      <w:szCs w:val="22"/>
                    </w:rPr>
                    <w:t>.</w:t>
                  </w: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Архивный шкаф купейного типа</w:t>
                  </w:r>
                </w:p>
              </w:tc>
            </w:tr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26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Размеры внешние,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мм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ВхШхГ</w:t>
                  </w:r>
                  <w:proofErr w:type="spell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): 1850x910x500</w:t>
                  </w:r>
                </w:p>
                <w:p w:rsidR="009C3193" w:rsidRPr="009C3193" w:rsidRDefault="009C3193" w:rsidP="009C3193">
                  <w:pPr>
                    <w:spacing w:line="240" w:lineRule="auto"/>
                    <w:ind w:left="102" w:firstLine="0"/>
                    <w:rPr>
                      <w:sz w:val="22"/>
                      <w:szCs w:val="22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Вес,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кг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: 48</w:t>
                  </w:r>
                </w:p>
              </w:tc>
            </w:tr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4. </w:t>
                  </w: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Архивный шкаф купейного типа</w:t>
                  </w:r>
                </w:p>
              </w:tc>
            </w:tr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26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Размеры внешние,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мм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ВхШхГ</w:t>
                  </w:r>
                  <w:proofErr w:type="spell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): 920x910x500</w:t>
                  </w:r>
                </w:p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Вес,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кг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: 27</w:t>
                  </w:r>
                </w:p>
              </w:tc>
            </w:tr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5. </w:t>
                  </w: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Архивный шкаф купейного типа</w:t>
                  </w:r>
                </w:p>
              </w:tc>
            </w:tr>
            <w:tr w:rsidR="009C3193" w:rsidRPr="009C3193" w:rsidTr="009C3193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4578" w:type="dxa"/>
                </w:tcPr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Размеры внешние,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мм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ВхШхГ</w:t>
                  </w:r>
                  <w:proofErr w:type="spell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): 2000x1200x450</w:t>
                  </w:r>
                </w:p>
                <w:p w:rsidR="009C3193" w:rsidRPr="009C3193" w:rsidRDefault="009C3193" w:rsidP="009C3193">
                  <w:pPr>
                    <w:pStyle w:val="a5"/>
                    <w:widowControl/>
                    <w:suppressAutoHyphens w:val="0"/>
                    <w:snapToGrid/>
                    <w:spacing w:line="240" w:lineRule="auto"/>
                    <w:ind w:left="102" w:firstLine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Вес, </w:t>
                  </w:r>
                  <w:proofErr w:type="gramStart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кг</w:t>
                  </w:r>
                  <w:proofErr w:type="gramEnd"/>
                  <w:r w:rsidRPr="009C319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: 73</w:t>
                  </w:r>
                </w:p>
              </w:tc>
            </w:tr>
          </w:tbl>
          <w:p w:rsidR="002B7F43" w:rsidRPr="009C3193" w:rsidRDefault="002B7F43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92" w:rsidRPr="00BC6792" w:rsidRDefault="009C3193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9C3193">
              <w:rPr>
                <w:sz w:val="22"/>
                <w:szCs w:val="22"/>
                <w:lang w:eastAsia="ru-RU"/>
              </w:rPr>
              <w:lastRenderedPageBreak/>
              <w:t>Поставка стеллажей д</w:t>
            </w:r>
            <w:r w:rsidR="00BC6792" w:rsidRPr="00BC6792">
              <w:rPr>
                <w:sz w:val="22"/>
                <w:szCs w:val="22"/>
                <w:lang w:eastAsia="ru-RU"/>
              </w:rPr>
              <w:t>опуска</w:t>
            </w:r>
            <w:r w:rsidR="00BC6792" w:rsidRPr="009C3193">
              <w:rPr>
                <w:sz w:val="22"/>
                <w:szCs w:val="22"/>
                <w:lang w:eastAsia="ru-RU"/>
              </w:rPr>
              <w:t>е</w:t>
            </w:r>
            <w:r w:rsidR="00BC6792" w:rsidRPr="00BC6792">
              <w:rPr>
                <w:sz w:val="22"/>
                <w:szCs w:val="22"/>
                <w:lang w:eastAsia="ru-RU"/>
              </w:rPr>
              <w:t>тся с поставкой уголков Г-образной формы при условии сохранения эксплуатационной нагрузки на стеллаж не менее, указанной в техническом задании.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>Допускается к поставке продукция с Декларацией соответствия.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>При сохранении максимальной нагрузки на стеллаж согласно техническо</w:t>
            </w:r>
            <w:r w:rsidR="009C3193" w:rsidRPr="009C3193">
              <w:rPr>
                <w:sz w:val="22"/>
                <w:szCs w:val="22"/>
                <w:lang w:eastAsia="ru-RU"/>
              </w:rPr>
              <w:t>му</w:t>
            </w:r>
            <w:r w:rsidRPr="00BC6792">
              <w:rPr>
                <w:sz w:val="22"/>
                <w:szCs w:val="22"/>
                <w:lang w:eastAsia="ru-RU"/>
              </w:rPr>
              <w:t xml:space="preserve"> задани</w:t>
            </w:r>
            <w:r w:rsidR="009C3193" w:rsidRPr="009C3193">
              <w:rPr>
                <w:sz w:val="22"/>
                <w:szCs w:val="22"/>
                <w:lang w:eastAsia="ru-RU"/>
              </w:rPr>
              <w:t>ю,</w:t>
            </w:r>
            <w:r w:rsidRPr="00BC6792">
              <w:rPr>
                <w:sz w:val="22"/>
                <w:szCs w:val="22"/>
                <w:lang w:eastAsia="ru-RU"/>
              </w:rPr>
              <w:t xml:space="preserve"> возможна поставка стеллажей со стойками шириной ребра 37х37 мм.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 xml:space="preserve">Поставка стеллажей с высотой бокового ребра полки </w:t>
            </w:r>
            <w:bookmarkStart w:id="0" w:name="_GoBack"/>
            <w:bookmarkEnd w:id="0"/>
            <w:r w:rsidRPr="00BC6792">
              <w:rPr>
                <w:sz w:val="22"/>
                <w:szCs w:val="22"/>
                <w:lang w:eastAsia="ru-RU"/>
              </w:rPr>
              <w:t>37 мм возможна при сохранении нагрузочных способностей стеллажа в соответствии с ТЗ.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>Поставка стеллажей с одним широким нижним ребром полки допускается  при сохранении нагрузочных способностей стеллажа в соответствии с ТЗ.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9C3193">
              <w:rPr>
                <w:sz w:val="22"/>
                <w:szCs w:val="22"/>
                <w:lang w:eastAsia="ru-RU"/>
              </w:rPr>
              <w:t>Невозможна, в связи с тем, что в</w:t>
            </w:r>
            <w:r w:rsidRPr="00BC6792">
              <w:rPr>
                <w:sz w:val="22"/>
                <w:szCs w:val="22"/>
                <w:lang w:eastAsia="ru-RU"/>
              </w:rPr>
              <w:t>ысота стеллажей  поз. 7 и 8 в техническом задании  выбрана с учетом максимальной вместимости стеллажа при комплектации его 10-ю полками, имеющимися количеством папок с документацией в подразделении, т. е. при уменьшении высоты количество полок уменьшиться и весь архив не поместиться.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>Поставка стеллажей с высотой ограничительной планки 35 мм допустима.</w:t>
            </w:r>
          </w:p>
          <w:p w:rsidR="00BC6792" w:rsidRPr="00BC6792" w:rsidRDefault="00BC6792" w:rsidP="009C3193">
            <w:pPr>
              <w:widowControl/>
              <w:numPr>
                <w:ilvl w:val="0"/>
                <w:numId w:val="7"/>
              </w:numPr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 w:rsidRPr="00BC6792">
              <w:rPr>
                <w:sz w:val="22"/>
                <w:szCs w:val="22"/>
                <w:lang w:eastAsia="ru-RU"/>
              </w:rPr>
              <w:t>Параметры технического задания на шкафы купейного типа поз. 3,4,5,6 выбраны исходя из размеров помещения и расстановки мебели по   планировке. Ввиду ограниченного пространства ставятся шкафы разной ширины. Поставка возможна при одинаковой глубине шкафов и одной общей высоты (высота поз. 4+5 должна быть равна высоте поз. 5+6), т. к. шкафы будут ставиться в ряд.</w:t>
            </w:r>
          </w:p>
          <w:p w:rsidR="00BC6792" w:rsidRPr="00BC6792" w:rsidRDefault="00BC6792" w:rsidP="009C3193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</w:p>
          <w:p w:rsidR="00B83EB6" w:rsidRPr="009C3193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>по развитию кооперационных связей</w:t>
      </w:r>
      <w:r>
        <w:tab/>
      </w:r>
      <w:r>
        <w:tab/>
      </w:r>
      <w:r>
        <w:tab/>
      </w:r>
      <w:r>
        <w:tab/>
      </w:r>
      <w:r>
        <w:tab/>
        <w:t>О.С. Макаров</w:t>
      </w:r>
    </w:p>
    <w:p w:rsidR="00514355" w:rsidRDefault="00514355" w:rsidP="009C3193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6948-97B8-4AAC-B48B-670CB02B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2019-04-03T09:12:00Z</cp:lastPrinted>
  <dcterms:created xsi:type="dcterms:W3CDTF">2019-03-07T00:17:00Z</dcterms:created>
  <dcterms:modified xsi:type="dcterms:W3CDTF">2019-04-03T09:13:00Z</dcterms:modified>
</cp:coreProperties>
</file>