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943BD2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943BD2" w:rsidRPr="00943BD2">
        <w:rPr>
          <w:sz w:val="24"/>
          <w:szCs w:val="24"/>
          <w:lang w:val="ru-RU"/>
        </w:rPr>
        <w:t xml:space="preserve">ДОКУМЕНТАЦИИ </w:t>
      </w:r>
    </w:p>
    <w:p w:rsidR="00200B86" w:rsidRPr="00E9306C" w:rsidRDefault="00200B86" w:rsidP="00CE5749">
      <w:pPr>
        <w:ind w:firstLine="0"/>
      </w:pPr>
    </w:p>
    <w:p w:rsidR="00286A41" w:rsidRDefault="00200B86" w:rsidP="00CE5749">
      <w:pPr>
        <w:jc w:val="right"/>
      </w:pPr>
      <w:r w:rsidRPr="00E9306C">
        <w:t>«</w:t>
      </w:r>
      <w:r w:rsidR="00425EAC">
        <w:t>27</w:t>
      </w:r>
      <w:r>
        <w:t xml:space="preserve">» </w:t>
      </w:r>
      <w:r w:rsidR="00DC409C">
        <w:t>февраля</w:t>
      </w:r>
      <w:r>
        <w:t xml:space="preserve"> </w:t>
      </w:r>
      <w:r w:rsidRPr="00E9306C">
        <w:t>201</w:t>
      </w:r>
      <w:r w:rsidR="00613EE2">
        <w:t>9</w:t>
      </w:r>
      <w:r w:rsidRPr="00E9306C">
        <w:t xml:space="preserve"> г.</w:t>
      </w:r>
    </w:p>
    <w:p w:rsidR="00286A41" w:rsidRPr="00E9306C" w:rsidRDefault="00286A41" w:rsidP="00286A41">
      <w:pPr>
        <w:ind w:firstLine="0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CC1631" w:rsidRPr="00895281" w:rsidTr="00286A41">
        <w:trPr>
          <w:trHeight w:val="567"/>
        </w:trPr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895281" w:rsidRDefault="00CC1631" w:rsidP="00F15AF5">
            <w:pPr>
              <w:spacing w:line="240" w:lineRule="auto"/>
              <w:ind w:firstLine="0"/>
              <w:jc w:val="left"/>
            </w:pPr>
            <w:r w:rsidRPr="00895281">
              <w:t>Содержание запроса на разъяснение положений документации</w:t>
            </w:r>
            <w:r w:rsidR="00943BD2" w:rsidRPr="00895281">
              <w:t xml:space="preserve"> </w:t>
            </w:r>
          </w:p>
        </w:tc>
        <w:tc>
          <w:tcPr>
            <w:tcW w:w="2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895281" w:rsidRDefault="00CC1631" w:rsidP="00F15AF5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 w:rsidRPr="00895281">
              <w:t xml:space="preserve">Разъяснение положений </w:t>
            </w:r>
            <w:r w:rsidR="00943BD2" w:rsidRPr="00895281">
              <w:t xml:space="preserve">документации </w:t>
            </w:r>
          </w:p>
        </w:tc>
      </w:tr>
      <w:tr w:rsidR="002A12AE" w:rsidRPr="00895281" w:rsidTr="00286A41">
        <w:trPr>
          <w:trHeight w:val="295"/>
        </w:trPr>
        <w:tc>
          <w:tcPr>
            <w:tcW w:w="2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2AE" w:rsidRPr="00425EAC" w:rsidRDefault="00425EAC" w:rsidP="00425EAC">
            <w:pPr>
              <w:spacing w:line="240" w:lineRule="auto"/>
              <w:ind w:firstLine="0"/>
            </w:pPr>
            <w:r w:rsidRPr="00425EAC">
              <w:t xml:space="preserve">1) </w:t>
            </w:r>
            <w:r w:rsidRPr="00425EAC">
              <w:t>№ п\</w:t>
            </w:r>
            <w:proofErr w:type="gramStart"/>
            <w:r w:rsidRPr="00425EAC">
              <w:t>п</w:t>
            </w:r>
            <w:proofErr w:type="gramEnd"/>
            <w:r w:rsidRPr="00425EAC">
              <w:t xml:space="preserve"> 6 - Просьба уточнить марку кабеля </w:t>
            </w:r>
            <w:proofErr w:type="spellStart"/>
            <w:r w:rsidRPr="00425EAC">
              <w:t>ВВГПнг</w:t>
            </w:r>
            <w:proofErr w:type="spellEnd"/>
            <w:r w:rsidRPr="00425EAC">
              <w:t xml:space="preserve">-LS 4x1.5 – 500м. Согласно ГОСТ 31996-2012 данный кабель изготавливается в данном исполнении только двух- и </w:t>
            </w:r>
            <w:proofErr w:type="gramStart"/>
            <w:r w:rsidRPr="00425EAC">
              <w:t>трехжильные</w:t>
            </w:r>
            <w:proofErr w:type="gramEnd"/>
            <w:r w:rsidRPr="00425EAC">
              <w:t>;</w:t>
            </w:r>
          </w:p>
          <w:p w:rsidR="00425EAC" w:rsidRPr="00425EAC" w:rsidRDefault="00425EAC" w:rsidP="00425EAC">
            <w:pPr>
              <w:spacing w:line="240" w:lineRule="auto"/>
              <w:ind w:firstLine="0"/>
            </w:pPr>
            <w:r w:rsidRPr="00425EAC">
              <w:t xml:space="preserve">2) </w:t>
            </w:r>
            <w:r w:rsidRPr="00425EAC">
              <w:t>№ п\</w:t>
            </w:r>
            <w:proofErr w:type="gramStart"/>
            <w:r w:rsidRPr="00425EAC">
              <w:t>п</w:t>
            </w:r>
            <w:proofErr w:type="gramEnd"/>
            <w:r w:rsidRPr="00425EAC">
              <w:t xml:space="preserve"> 27-31 - Возможна ли поставка провода термостойкого ПРКС по ТУ 16.К71-379-2007; Будите ли рассматривать предложение с данным ТУ?</w:t>
            </w:r>
          </w:p>
          <w:p w:rsidR="00425EAC" w:rsidRPr="00425EAC" w:rsidRDefault="00425EAC" w:rsidP="00425EAC">
            <w:pPr>
              <w:spacing w:line="240" w:lineRule="auto"/>
              <w:ind w:firstLine="0"/>
            </w:pPr>
            <w:r w:rsidRPr="00425EAC">
              <w:t xml:space="preserve">3) </w:t>
            </w:r>
            <w:r w:rsidRPr="00425EAC">
              <w:t>№ п\</w:t>
            </w:r>
            <w:proofErr w:type="gramStart"/>
            <w:r w:rsidRPr="00425EAC">
              <w:t>п</w:t>
            </w:r>
            <w:proofErr w:type="gramEnd"/>
            <w:r w:rsidRPr="00425EAC">
              <w:t xml:space="preserve"> 35-37 - Возможна ли поставка кабеля </w:t>
            </w:r>
            <w:proofErr w:type="spellStart"/>
            <w:r w:rsidRPr="00425EAC">
              <w:t>КГхл</w:t>
            </w:r>
            <w:proofErr w:type="spellEnd"/>
            <w:r w:rsidRPr="00425EAC">
              <w:t xml:space="preserve"> по ТУ 16.К73.077-2006; Будите ли рассматривать предложение с данным ТУ?</w:t>
            </w:r>
          </w:p>
          <w:p w:rsidR="00425EAC" w:rsidRPr="00425EAC" w:rsidRDefault="00425EAC" w:rsidP="00425EAC">
            <w:pPr>
              <w:spacing w:line="240" w:lineRule="auto"/>
              <w:ind w:firstLine="0"/>
            </w:pPr>
            <w:r w:rsidRPr="00425EAC">
              <w:t xml:space="preserve">4) </w:t>
            </w:r>
            <w:r w:rsidRPr="00425EAC">
              <w:t>№ п\</w:t>
            </w:r>
            <w:proofErr w:type="gramStart"/>
            <w:r w:rsidRPr="00425EAC">
              <w:t>п</w:t>
            </w:r>
            <w:proofErr w:type="gramEnd"/>
            <w:r w:rsidRPr="00425EAC">
              <w:t xml:space="preserve"> 35-37 - Кабель </w:t>
            </w:r>
            <w:proofErr w:type="spellStart"/>
            <w:r w:rsidRPr="00425EAC">
              <w:t>КГхл</w:t>
            </w:r>
            <w:proofErr w:type="spellEnd"/>
            <w:r w:rsidRPr="00425EAC">
              <w:t xml:space="preserve"> необходим на какое напряжение? 380В или 660В? </w:t>
            </w:r>
          </w:p>
          <w:p w:rsidR="00425EAC" w:rsidRPr="00425EAC" w:rsidRDefault="00425EAC" w:rsidP="00425EAC">
            <w:pPr>
              <w:spacing w:line="240" w:lineRule="auto"/>
              <w:ind w:firstLine="0"/>
            </w:pPr>
            <w:r w:rsidRPr="00425EAC">
              <w:t xml:space="preserve">5) </w:t>
            </w:r>
            <w:r w:rsidRPr="00425EAC">
              <w:t>№ п\п 32-34 - Возможна ли поставка провода ПЩ по ТУ 16-705.467-87</w:t>
            </w:r>
            <w:proofErr w:type="gramStart"/>
            <w:r w:rsidRPr="00425EAC">
              <w:t xml:space="preserve"> Б</w:t>
            </w:r>
            <w:proofErr w:type="gramEnd"/>
            <w:r w:rsidRPr="00425EAC">
              <w:t>удите ли рассматривать предложение с данным ТУ?</w:t>
            </w:r>
          </w:p>
          <w:p w:rsidR="00425EAC" w:rsidRPr="00B159A4" w:rsidRDefault="00425EAC" w:rsidP="00DC409C">
            <w:pPr>
              <w:ind w:firstLine="0"/>
            </w:pPr>
          </w:p>
        </w:tc>
        <w:tc>
          <w:tcPr>
            <w:tcW w:w="2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E" w:rsidRDefault="00DC409C" w:rsidP="00B159A4">
            <w:pPr>
              <w:pStyle w:val="a0"/>
              <w:spacing w:line="240" w:lineRule="auto"/>
              <w:ind w:firstLine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1) </w:t>
            </w:r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в техническом задании в п. 6 при размещении </w:t>
            </w:r>
            <w:proofErr w:type="gramStart"/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была допущена ошибка вместо кабеля ВВГнг </w:t>
            </w:r>
            <w:r w:rsidR="00121870" w:rsidRPr="00121870">
              <w:rPr>
                <w:rFonts w:eastAsia="Calibri"/>
                <w:color w:val="000000"/>
                <w:sz w:val="23"/>
                <w:szCs w:val="23"/>
                <w:lang w:val="en-US"/>
              </w:rPr>
              <w:t>LS</w:t>
            </w:r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 4*1.5 был</w:t>
            </w:r>
            <w:proofErr w:type="gramEnd"/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 указан кабель </w:t>
            </w:r>
            <w:proofErr w:type="spellStart"/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>ВВГПнг</w:t>
            </w:r>
            <w:proofErr w:type="spellEnd"/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="00121870" w:rsidRPr="00121870">
              <w:rPr>
                <w:rFonts w:eastAsia="Calibri"/>
                <w:color w:val="000000"/>
                <w:sz w:val="23"/>
                <w:szCs w:val="23"/>
                <w:lang w:val="en-US"/>
              </w:rPr>
              <w:t>LS</w:t>
            </w:r>
            <w:r w:rsidR="00121870" w:rsidRPr="00121870">
              <w:rPr>
                <w:rFonts w:eastAsia="Calibri"/>
                <w:color w:val="000000"/>
                <w:sz w:val="23"/>
                <w:szCs w:val="23"/>
              </w:rPr>
              <w:t xml:space="preserve"> 4*1.5, в связи этим в закупочную документацию внесены изменения.</w:t>
            </w:r>
          </w:p>
          <w:p w:rsidR="00DC409C" w:rsidRDefault="00DC409C" w:rsidP="00121870">
            <w:pPr>
              <w:pStyle w:val="a0"/>
              <w:spacing w:line="240" w:lineRule="auto"/>
              <w:ind w:firstLine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BC7DDE">
              <w:rPr>
                <w:rFonts w:eastAsia="Calibri"/>
                <w:color w:val="000000"/>
                <w:sz w:val="23"/>
                <w:szCs w:val="23"/>
              </w:rPr>
              <w:t>, 3 и 5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) </w:t>
            </w:r>
            <w:proofErr w:type="gramStart"/>
            <w:r w:rsidR="00121870">
              <w:rPr>
                <w:rFonts w:eastAsia="Calibri"/>
                <w:color w:val="000000"/>
                <w:sz w:val="23"/>
                <w:szCs w:val="23"/>
              </w:rPr>
              <w:t>возможна</w:t>
            </w:r>
            <w:proofErr w:type="gramEnd"/>
            <w:r w:rsidR="00121870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  <w:r w:rsidR="00BC7DDE">
              <w:rPr>
                <w:rFonts w:eastAsia="Calibri"/>
                <w:color w:val="000000"/>
                <w:sz w:val="23"/>
                <w:szCs w:val="23"/>
              </w:rPr>
              <w:t>если соответствует характеристикам, заявленным в техническом задании к извещению о проведении запроса котировок.</w:t>
            </w:r>
          </w:p>
          <w:p w:rsidR="00BC7DDE" w:rsidRPr="00DC409C" w:rsidRDefault="00BC7DDE" w:rsidP="00121870">
            <w:pPr>
              <w:pStyle w:val="a0"/>
              <w:spacing w:line="240" w:lineRule="auto"/>
              <w:ind w:firstLine="0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4) необходима поставка кабеля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КГхл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пп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>. 35-37 технического задания номинальным переменным напряжением 380 В.</w:t>
            </w:r>
            <w:bookmarkStart w:id="0" w:name="_GoBack"/>
            <w:bookmarkEnd w:id="0"/>
          </w:p>
        </w:tc>
      </w:tr>
    </w:tbl>
    <w:p w:rsidR="00200B86" w:rsidRPr="00E9306C" w:rsidRDefault="00200B86" w:rsidP="00191C62">
      <w:pPr>
        <w:ind w:firstLine="0"/>
      </w:pPr>
    </w:p>
    <w:tbl>
      <w:tblPr>
        <w:tblW w:w="4812" w:type="pct"/>
        <w:jc w:val="center"/>
        <w:tblLayout w:type="fixed"/>
        <w:tblLook w:val="0000" w:firstRow="0" w:lastRow="0" w:firstColumn="0" w:lastColumn="0" w:noHBand="0" w:noVBand="0"/>
      </w:tblPr>
      <w:tblGrid>
        <w:gridCol w:w="4742"/>
        <w:gridCol w:w="4469"/>
      </w:tblGrid>
      <w:tr w:rsidR="00200B86" w:rsidRPr="00E9306C" w:rsidTr="00CE5749">
        <w:trPr>
          <w:trHeight w:val="5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200B86" w:rsidRPr="00E9306C" w:rsidRDefault="00391886" w:rsidP="00390502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развитию кооперационных связей АО «НПО НИИИП-НЗиК» </w:t>
            </w:r>
          </w:p>
          <w:p w:rsidR="00200B86" w:rsidRPr="00E9306C" w:rsidRDefault="00200B86" w:rsidP="00390502">
            <w:pPr>
              <w:pStyle w:val="21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200B86" w:rsidRPr="00E9306C" w:rsidRDefault="00200B86" w:rsidP="00390502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CC1631">
              <w:rPr>
                <w:szCs w:val="24"/>
              </w:rPr>
              <w:t>О.С</w:t>
            </w:r>
            <w:r w:rsidRPr="00E9306C">
              <w:rPr>
                <w:szCs w:val="24"/>
              </w:rPr>
              <w:t>.</w:t>
            </w:r>
            <w:r w:rsidR="00CC1631">
              <w:rPr>
                <w:szCs w:val="24"/>
              </w:rPr>
              <w:t xml:space="preserve"> Макаров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390502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CE5749">
      <w:pPr>
        <w:ind w:firstLine="0"/>
      </w:pPr>
    </w:p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15"/>
    <w:multiLevelType w:val="hybridMultilevel"/>
    <w:tmpl w:val="F1C229CA"/>
    <w:lvl w:ilvl="0" w:tplc="0419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3D5C2471"/>
    <w:multiLevelType w:val="hybridMultilevel"/>
    <w:tmpl w:val="79E83646"/>
    <w:lvl w:ilvl="0" w:tplc="6190694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654311F6"/>
    <w:multiLevelType w:val="multilevel"/>
    <w:tmpl w:val="92A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67A1"/>
    <w:multiLevelType w:val="hybridMultilevel"/>
    <w:tmpl w:val="5D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103F3"/>
    <w:rsid w:val="001009C5"/>
    <w:rsid w:val="001165F6"/>
    <w:rsid w:val="00121870"/>
    <w:rsid w:val="0016156C"/>
    <w:rsid w:val="00191C62"/>
    <w:rsid w:val="001B36FE"/>
    <w:rsid w:val="001B5ED8"/>
    <w:rsid w:val="001B693E"/>
    <w:rsid w:val="001E06F9"/>
    <w:rsid w:val="00200B86"/>
    <w:rsid w:val="002857F7"/>
    <w:rsid w:val="00286A41"/>
    <w:rsid w:val="0029039E"/>
    <w:rsid w:val="002A12AE"/>
    <w:rsid w:val="00322141"/>
    <w:rsid w:val="003832DE"/>
    <w:rsid w:val="00391886"/>
    <w:rsid w:val="003F3EFF"/>
    <w:rsid w:val="003F69F0"/>
    <w:rsid w:val="00424E41"/>
    <w:rsid w:val="00425EAC"/>
    <w:rsid w:val="00460F98"/>
    <w:rsid w:val="004D072F"/>
    <w:rsid w:val="004D69EA"/>
    <w:rsid w:val="004F6536"/>
    <w:rsid w:val="00514355"/>
    <w:rsid w:val="005C450B"/>
    <w:rsid w:val="005E7E18"/>
    <w:rsid w:val="00613EE2"/>
    <w:rsid w:val="006D7B21"/>
    <w:rsid w:val="006F33D5"/>
    <w:rsid w:val="007543FF"/>
    <w:rsid w:val="007B7287"/>
    <w:rsid w:val="00801EF8"/>
    <w:rsid w:val="008028C8"/>
    <w:rsid w:val="008750DC"/>
    <w:rsid w:val="00895281"/>
    <w:rsid w:val="00917433"/>
    <w:rsid w:val="00943BD2"/>
    <w:rsid w:val="0097082F"/>
    <w:rsid w:val="00997818"/>
    <w:rsid w:val="009F7A8F"/>
    <w:rsid w:val="00A1444C"/>
    <w:rsid w:val="00AD4E78"/>
    <w:rsid w:val="00B159A4"/>
    <w:rsid w:val="00B874B1"/>
    <w:rsid w:val="00BC7DDE"/>
    <w:rsid w:val="00BD09F0"/>
    <w:rsid w:val="00C04A0C"/>
    <w:rsid w:val="00C247AE"/>
    <w:rsid w:val="00C61B66"/>
    <w:rsid w:val="00C64A10"/>
    <w:rsid w:val="00C920FE"/>
    <w:rsid w:val="00C92EB0"/>
    <w:rsid w:val="00CA382E"/>
    <w:rsid w:val="00CC1631"/>
    <w:rsid w:val="00CE5749"/>
    <w:rsid w:val="00D82DEC"/>
    <w:rsid w:val="00DC409C"/>
    <w:rsid w:val="00E3191E"/>
    <w:rsid w:val="00E63EE8"/>
    <w:rsid w:val="00E97F3D"/>
    <w:rsid w:val="00EA71D2"/>
    <w:rsid w:val="00F15AF5"/>
    <w:rsid w:val="00FC313C"/>
    <w:rsid w:val="00FC353E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B5ED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9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Абзац списка1"/>
    <w:aliases w:val="lp1,Bullet List,FooterText,numbered,Paragraphe de liste1"/>
    <w:basedOn w:val="a"/>
    <w:link w:val="ListParagraphChar"/>
    <w:rsid w:val="002A12AE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p1 Char,Bullet List Char,FooterText Char,numbered Char,Paragraphe de liste1 Char"/>
    <w:link w:val="11"/>
    <w:locked/>
    <w:rsid w:val="002A12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B5ED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9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Абзац списка1"/>
    <w:aliases w:val="lp1,Bullet List,FooterText,numbered,Paragraphe de liste1"/>
    <w:basedOn w:val="a"/>
    <w:link w:val="ListParagraphChar"/>
    <w:rsid w:val="002A12AE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p1 Char,Bullet List Char,FooterText Char,numbered Char,Paragraphe de liste1 Char"/>
    <w:link w:val="11"/>
    <w:locked/>
    <w:rsid w:val="002A1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Цорн Андрей Андреевич</cp:lastModifiedBy>
  <cp:revision>2</cp:revision>
  <cp:lastPrinted>2019-02-25T10:08:00Z</cp:lastPrinted>
  <dcterms:created xsi:type="dcterms:W3CDTF">2019-02-27T05:10:00Z</dcterms:created>
  <dcterms:modified xsi:type="dcterms:W3CDTF">2019-02-27T05:10:00Z</dcterms:modified>
</cp:coreProperties>
</file>