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D947C0">
            <w:pPr>
              <w:jc w:val="both"/>
            </w:pPr>
            <w:r>
              <w:t xml:space="preserve">Ушаков Валерий Михайлович </w:t>
            </w:r>
            <w:r w:rsidR="00F34FF5" w:rsidRPr="006E29E9">
              <w:t>тел: 279-</w:t>
            </w:r>
            <w:r>
              <w:t>88</w:t>
            </w:r>
            <w:r w:rsidR="00F34FF5" w:rsidRPr="006E29E9">
              <w:t>-</w:t>
            </w:r>
            <w:r>
              <w:t>01</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proofErr w:type="spellStart"/>
      <w:r w:rsidR="004B4F8F">
        <w:t>Зачистн</w:t>
      </w:r>
      <w:r w:rsidR="009729FB">
        <w:t>ой</w:t>
      </w:r>
      <w:proofErr w:type="spellEnd"/>
      <w:r w:rsidR="004B4F8F">
        <w:t xml:space="preserve"> машин</w:t>
      </w:r>
      <w:r w:rsidR="009729FB">
        <w:t>ы</w:t>
      </w:r>
      <w:r w:rsidR="004B4F8F">
        <w:t xml:space="preserve"> </w:t>
      </w:r>
      <w:proofErr w:type="spellStart"/>
      <w:r w:rsidR="004B4F8F">
        <w:rPr>
          <w:lang w:val="en-US"/>
        </w:rPr>
        <w:t>Ottomat</w:t>
      </w:r>
      <w:proofErr w:type="spellEnd"/>
      <w:r w:rsidR="004B4F8F">
        <w:t xml:space="preserve"> 6</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4B4F8F">
        <w:rPr>
          <w:bCs/>
        </w:rPr>
        <w:t>01</w:t>
      </w:r>
      <w:r w:rsidR="00A12CD1">
        <w:rPr>
          <w:bCs/>
        </w:rPr>
        <w:t>.0</w:t>
      </w:r>
      <w:r w:rsidR="004B4F8F">
        <w:rPr>
          <w:bCs/>
        </w:rPr>
        <w:t>8</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A12CD1">
        <w:rPr>
          <w:bCs/>
        </w:rPr>
        <w:t xml:space="preserve"> </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360F91">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D10CA1">
        <w:t>6 295 508,47</w:t>
      </w:r>
      <w:r w:rsidR="00305BAB" w:rsidRPr="00D91DDE">
        <w:t xml:space="preserve"> (</w:t>
      </w:r>
      <w:r w:rsidR="00D10CA1">
        <w:t>Шесть</w:t>
      </w:r>
      <w:r w:rsidR="00433540">
        <w:t xml:space="preserve"> миллион</w:t>
      </w:r>
      <w:r w:rsidR="00506AF5">
        <w:t xml:space="preserve">ов </w:t>
      </w:r>
      <w:r w:rsidR="004B4F8F">
        <w:t>дв</w:t>
      </w:r>
      <w:r w:rsidR="00D10CA1">
        <w:t>ести девяносто пять</w:t>
      </w:r>
      <w:r w:rsidR="00305BAB">
        <w:t xml:space="preserve"> тысяч</w:t>
      </w:r>
      <w:r w:rsidR="0084352C">
        <w:t xml:space="preserve"> </w:t>
      </w:r>
      <w:r w:rsidR="00D10CA1">
        <w:t>пятьсот восемь</w:t>
      </w:r>
      <w:r w:rsidR="00305BAB" w:rsidRPr="00D91DDE">
        <w:t>) рубл</w:t>
      </w:r>
      <w:r w:rsidR="00433540">
        <w:t>ей</w:t>
      </w:r>
      <w:r w:rsidR="00305BAB" w:rsidRPr="00D91DDE">
        <w:t xml:space="preserve"> </w:t>
      </w:r>
      <w:r w:rsidR="00D10CA1">
        <w:t>47</w:t>
      </w:r>
      <w:r w:rsidR="00305BAB" w:rsidRPr="00D91DDE">
        <w:t xml:space="preserve"> коп</w:t>
      </w:r>
      <w:proofErr w:type="gramStart"/>
      <w:r w:rsidR="00305BAB" w:rsidRPr="00D91DDE">
        <w:t>.</w:t>
      </w:r>
      <w:r w:rsidR="00D10CA1">
        <w:t xml:space="preserve">, </w:t>
      </w:r>
      <w:proofErr w:type="gramEnd"/>
      <w:r w:rsidR="00D10CA1">
        <w:t xml:space="preserve">кроме того </w:t>
      </w:r>
      <w:r w:rsidR="00254CE2">
        <w:t xml:space="preserve"> НДС (18%)</w:t>
      </w:r>
      <w:r w:rsidR="00D10CA1">
        <w:t xml:space="preserve"> 1 133 191,53 рубль</w:t>
      </w:r>
      <w:r w:rsidR="00254CE2">
        <w:t>.</w:t>
      </w:r>
      <w:r w:rsidR="008E065B">
        <w:t xml:space="preserve"> </w:t>
      </w:r>
      <w:r w:rsidR="008E065B" w:rsidRPr="00D10CA1">
        <w:t>В случае</w:t>
      </w:r>
      <w:proofErr w:type="gramStart"/>
      <w:r w:rsidR="008E065B" w:rsidRPr="00D10CA1">
        <w:t>,</w:t>
      </w:r>
      <w:proofErr w:type="gramEnd"/>
      <w:r w:rsidR="008E065B" w:rsidRPr="00D10CA1">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bookmarkStart w:id="0" w:name="_GoBack"/>
      <w:bookmarkEnd w:id="0"/>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4B4F8F" w:rsidRPr="004B4F8F">
        <w:t>371 435</w:t>
      </w:r>
      <w:r w:rsidR="0084352C" w:rsidRPr="0084352C">
        <w:t>,00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4B4F8F">
        <w:t>01</w:t>
      </w:r>
      <w:r w:rsidR="003C3D98">
        <w:t>.</w:t>
      </w:r>
      <w:r w:rsidR="0084352C">
        <w:t>0</w:t>
      </w:r>
      <w:r w:rsidR="004B4F8F">
        <w:t>9</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360F91">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360F91">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360F91">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BF" w:rsidRDefault="002E61BF" w:rsidP="00FF27AA">
      <w:r>
        <w:separator/>
      </w:r>
    </w:p>
  </w:endnote>
  <w:endnote w:type="continuationSeparator" w:id="0">
    <w:p w:rsidR="002E61BF" w:rsidRDefault="002E61B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737E7"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60F9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60F9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BF" w:rsidRDefault="002E61BF" w:rsidP="00FF27AA">
      <w:r>
        <w:separator/>
      </w:r>
    </w:p>
  </w:footnote>
  <w:footnote w:type="continuationSeparator" w:id="0">
    <w:p w:rsidR="002E61BF" w:rsidRDefault="002E61B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4367"/>
    <w:rsid w:val="001619D7"/>
    <w:rsid w:val="00174CAE"/>
    <w:rsid w:val="00175653"/>
    <w:rsid w:val="001871B6"/>
    <w:rsid w:val="001C382D"/>
    <w:rsid w:val="00230801"/>
    <w:rsid w:val="00254CE2"/>
    <w:rsid w:val="0027545A"/>
    <w:rsid w:val="002860D3"/>
    <w:rsid w:val="002A0181"/>
    <w:rsid w:val="002A3FBE"/>
    <w:rsid w:val="002D19B8"/>
    <w:rsid w:val="002E61BF"/>
    <w:rsid w:val="002E701F"/>
    <w:rsid w:val="003050FE"/>
    <w:rsid w:val="00305BAB"/>
    <w:rsid w:val="00360F91"/>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B4F8F"/>
    <w:rsid w:val="004D4B14"/>
    <w:rsid w:val="00500E5F"/>
    <w:rsid w:val="00506AF5"/>
    <w:rsid w:val="00526960"/>
    <w:rsid w:val="00602296"/>
    <w:rsid w:val="00622B3D"/>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4352C"/>
    <w:rsid w:val="008B286B"/>
    <w:rsid w:val="008B2B27"/>
    <w:rsid w:val="008E065B"/>
    <w:rsid w:val="008F2241"/>
    <w:rsid w:val="00910A75"/>
    <w:rsid w:val="00910EBB"/>
    <w:rsid w:val="00924E67"/>
    <w:rsid w:val="00926B8C"/>
    <w:rsid w:val="00950D55"/>
    <w:rsid w:val="009676E8"/>
    <w:rsid w:val="009729FB"/>
    <w:rsid w:val="00997F2B"/>
    <w:rsid w:val="009C35F5"/>
    <w:rsid w:val="009D5DA9"/>
    <w:rsid w:val="009E1D97"/>
    <w:rsid w:val="00A12CD1"/>
    <w:rsid w:val="00A617AF"/>
    <w:rsid w:val="00A633A3"/>
    <w:rsid w:val="00A86484"/>
    <w:rsid w:val="00AA6BD3"/>
    <w:rsid w:val="00B51441"/>
    <w:rsid w:val="00B8350A"/>
    <w:rsid w:val="00B95FC9"/>
    <w:rsid w:val="00C371B0"/>
    <w:rsid w:val="00C4791F"/>
    <w:rsid w:val="00C47FA8"/>
    <w:rsid w:val="00C737E7"/>
    <w:rsid w:val="00C73B6F"/>
    <w:rsid w:val="00C85868"/>
    <w:rsid w:val="00CA0069"/>
    <w:rsid w:val="00CC2B70"/>
    <w:rsid w:val="00CD53BD"/>
    <w:rsid w:val="00D01519"/>
    <w:rsid w:val="00D06BED"/>
    <w:rsid w:val="00D10CA1"/>
    <w:rsid w:val="00D22CF7"/>
    <w:rsid w:val="00D57D1E"/>
    <w:rsid w:val="00D852F2"/>
    <w:rsid w:val="00D947C0"/>
    <w:rsid w:val="00DC4245"/>
    <w:rsid w:val="00DF7713"/>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10CA1"/>
    <w:rPr>
      <w:rFonts w:ascii="Tahoma" w:hAnsi="Tahoma" w:cs="Tahoma"/>
      <w:sz w:val="16"/>
      <w:szCs w:val="16"/>
    </w:rPr>
  </w:style>
  <w:style w:type="character" w:customStyle="1" w:styleId="ac">
    <w:name w:val="Текст выноски Знак"/>
    <w:basedOn w:val="a0"/>
    <w:link w:val="ab"/>
    <w:uiPriority w:val="99"/>
    <w:semiHidden/>
    <w:rsid w:val="00D10C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10CA1"/>
    <w:rPr>
      <w:rFonts w:ascii="Tahoma" w:hAnsi="Tahoma" w:cs="Tahoma"/>
      <w:sz w:val="16"/>
      <w:szCs w:val="16"/>
    </w:rPr>
  </w:style>
  <w:style w:type="character" w:customStyle="1" w:styleId="ac">
    <w:name w:val="Текст выноски Знак"/>
    <w:basedOn w:val="a0"/>
    <w:link w:val="ab"/>
    <w:uiPriority w:val="99"/>
    <w:semiHidden/>
    <w:rsid w:val="00D10CA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2014-02-03T04:12:00Z</cp:lastPrinted>
  <dcterms:created xsi:type="dcterms:W3CDTF">2014-02-03T04:12:00Z</dcterms:created>
  <dcterms:modified xsi:type="dcterms:W3CDTF">2014-02-03T11:15:00Z</dcterms:modified>
</cp:coreProperties>
</file>