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C7038E">
        <w:t>03</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9B6385" w:rsidRPr="009B6385">
        <w:rPr>
          <w:b/>
        </w:rPr>
        <w:t xml:space="preserve">Вертикальной лифтовой системы </w:t>
      </w:r>
      <w:proofErr w:type="spellStart"/>
      <w:r w:rsidR="009B6385" w:rsidRPr="009B6385">
        <w:rPr>
          <w:b/>
          <w:lang w:val="en-US"/>
        </w:rPr>
        <w:t>Towermat</w:t>
      </w:r>
      <w:proofErr w:type="spellEnd"/>
      <w:r w:rsidR="009B6385" w:rsidRPr="009B6385">
        <w:rPr>
          <w:b/>
        </w:rPr>
        <w:t xml:space="preserve"> </w:t>
      </w:r>
      <w:r w:rsidR="009B6385" w:rsidRPr="009B6385">
        <w:rPr>
          <w:b/>
          <w:lang w:val="en-US"/>
        </w:rPr>
        <w:t>TM</w:t>
      </w:r>
      <w:r w:rsidR="009B6385" w:rsidRPr="009B6385">
        <w:rPr>
          <w:b/>
        </w:rPr>
        <w:t xml:space="preserve"> </w:t>
      </w:r>
      <w:r w:rsidR="009B6385" w:rsidRPr="009B6385">
        <w:rPr>
          <w:b/>
          <w:lang w:val="en-US"/>
        </w:rPr>
        <w:t>FE</w:t>
      </w:r>
      <w:r w:rsidR="009B6385" w:rsidRPr="009B6385">
        <w:rPr>
          <w:b/>
        </w:rPr>
        <w:t>.2.1</w:t>
      </w:r>
      <w:r w:rsidR="009B6385">
        <w:rPr>
          <w:b/>
        </w:rPr>
        <w:t xml:space="preserve"> </w:t>
      </w:r>
      <w:r w:rsidR="00A8500A" w:rsidRPr="002B739F">
        <w:rPr>
          <w:b/>
        </w:rPr>
        <w:t>в</w:t>
      </w:r>
      <w:r w:rsidR="00A8500A" w:rsidRPr="00A8500A">
        <w:rPr>
          <w:b/>
        </w:rPr>
        <w:t xml:space="preserve"> количестве 1 штука</w:t>
      </w:r>
      <w:r w:rsidR="009B6385">
        <w:rPr>
          <w:b/>
        </w:rPr>
        <w:t xml:space="preserve"> </w:t>
      </w: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9B6385" w:rsidRDefault="009B6385" w:rsidP="00593FD2">
      <w:pPr>
        <w:jc w:val="center"/>
        <w:rPr>
          <w:bCs/>
          <w:sz w:val="28"/>
          <w:szCs w:val="28"/>
        </w:rPr>
      </w:pPr>
    </w:p>
    <w:p w:rsidR="009B6385" w:rsidRDefault="009B6385" w:rsidP="00593FD2">
      <w:pPr>
        <w:jc w:val="center"/>
        <w:rPr>
          <w:bCs/>
          <w:sz w:val="28"/>
          <w:szCs w:val="28"/>
        </w:rPr>
      </w:pPr>
    </w:p>
    <w:p w:rsidR="009B6385" w:rsidRDefault="009B6385" w:rsidP="00593FD2">
      <w:pPr>
        <w:jc w:val="center"/>
        <w:rPr>
          <w:bCs/>
          <w:sz w:val="28"/>
          <w:szCs w:val="28"/>
        </w:rPr>
      </w:pPr>
    </w:p>
    <w:p w:rsidR="009B6385" w:rsidRDefault="009B6385"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121363" w:rsidRDefault="003775D3" w:rsidP="0012136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AE1486" w:rsidRPr="00040BE1">
        <w:rPr>
          <w:sz w:val="22"/>
          <w:szCs w:val="22"/>
        </w:rPr>
        <w:t xml:space="preserve">Федеральным законом от </w:t>
      </w:r>
      <w:r w:rsidR="00AE1486" w:rsidRPr="00040BE1">
        <w:rPr>
          <w:bCs/>
          <w:sz w:val="22"/>
          <w:szCs w:val="22"/>
        </w:rPr>
        <w:t>5 апреля 2013 г.</w:t>
      </w:r>
      <w:r w:rsidR="00AE1486" w:rsidRPr="00040BE1">
        <w:rPr>
          <w:rStyle w:val="apple-converted-space"/>
          <w:rFonts w:ascii="PT Serif" w:eastAsia="Arial Unicode MS" w:hAnsi="PT Serif"/>
          <w:bCs/>
          <w:color w:val="373737"/>
          <w:sz w:val="22"/>
          <w:szCs w:val="22"/>
        </w:rPr>
        <w:t> </w:t>
      </w:r>
      <w:r w:rsidR="00AE1486" w:rsidRPr="00040BE1">
        <w:rPr>
          <w:sz w:val="22"/>
          <w:szCs w:val="22"/>
        </w:rPr>
        <w:t xml:space="preserve">№ 44-ФЗ </w:t>
      </w:r>
      <w:r w:rsidR="00AE1486"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AE1486">
        <w:rPr>
          <w:sz w:val="22"/>
          <w:szCs w:val="22"/>
          <w:shd w:val="clear" w:color="auto" w:fill="FFFFFF"/>
        </w:rPr>
        <w:t>.</w:t>
      </w:r>
      <w:proofErr w:type="gramEnd"/>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775099">
      <w:pPr>
        <w:numPr>
          <w:ilvl w:val="0"/>
          <w:numId w:val="2"/>
        </w:numPr>
        <w:tabs>
          <w:tab w:val="left" w:pos="1701"/>
        </w:tabs>
        <w:ind w:left="1701" w:hanging="567"/>
        <w:jc w:val="both"/>
        <w:rPr>
          <w:sz w:val="22"/>
          <w:szCs w:val="22"/>
        </w:rPr>
      </w:pPr>
      <w:proofErr w:type="gramStart"/>
      <w:r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AE1486" w:rsidRPr="00040BE1">
        <w:rPr>
          <w:sz w:val="22"/>
          <w:szCs w:val="22"/>
        </w:rPr>
        <w:t xml:space="preserve">Федеральным законом от </w:t>
      </w:r>
      <w:r w:rsidR="00AE1486" w:rsidRPr="00040BE1">
        <w:rPr>
          <w:bCs/>
          <w:sz w:val="22"/>
          <w:szCs w:val="22"/>
        </w:rPr>
        <w:t>5 апреля 2013 г.</w:t>
      </w:r>
      <w:r w:rsidR="00AE1486" w:rsidRPr="00040BE1">
        <w:rPr>
          <w:rStyle w:val="apple-converted-space"/>
          <w:rFonts w:ascii="PT Serif" w:eastAsia="Arial Unicode MS" w:hAnsi="PT Serif"/>
          <w:bCs/>
          <w:color w:val="373737"/>
          <w:sz w:val="22"/>
          <w:szCs w:val="22"/>
        </w:rPr>
        <w:t> </w:t>
      </w:r>
      <w:r w:rsidR="00AE1486" w:rsidRPr="00040BE1">
        <w:rPr>
          <w:sz w:val="22"/>
          <w:szCs w:val="22"/>
        </w:rPr>
        <w:t xml:space="preserve">№ 44-ФЗ </w:t>
      </w:r>
      <w:r w:rsidR="00AE1486" w:rsidRPr="00040BE1">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AE1486" w:rsidRPr="00040BE1">
        <w:rPr>
          <w:sz w:val="22"/>
          <w:szCs w:val="22"/>
          <w:shd w:val="clear" w:color="auto" w:fill="FFFFFF"/>
        </w:rPr>
        <w:t xml:space="preserve"> муниципальных нужд"</w:t>
      </w:r>
      <w:r w:rsidR="00AE1486">
        <w:rPr>
          <w:sz w:val="22"/>
          <w:szCs w:val="22"/>
          <w:shd w:val="clear" w:color="auto" w:fill="FFFFFF"/>
        </w:rPr>
        <w:t>.</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DC5ACC">
              <w:t>естева Елена Валерьевна</w:t>
            </w:r>
          </w:p>
          <w:p w:rsidR="003775D3" w:rsidRPr="00587DE1" w:rsidRDefault="003775D3" w:rsidP="003775D3">
            <w:pPr>
              <w:keepNext/>
              <w:keepLines/>
              <w:suppressLineNumbers/>
            </w:pPr>
            <w:r w:rsidRPr="00587DE1">
              <w:t xml:space="preserve">- </w:t>
            </w:r>
            <w:r w:rsidRPr="00E9306C">
              <w:rPr>
                <w:lang w:val="en-US"/>
              </w:rPr>
              <w:t>e</w:t>
            </w:r>
            <w:r w:rsidRPr="00587DE1">
              <w:t>-</w:t>
            </w:r>
            <w:r w:rsidRPr="00E9306C">
              <w:rPr>
                <w:lang w:val="en-US"/>
              </w:rPr>
              <w:t>mail</w:t>
            </w:r>
            <w:r w:rsidRPr="00587DE1">
              <w:t xml:space="preserve">:  </w:t>
            </w:r>
            <w:hyperlink r:id="rId8" w:history="1">
              <w:r w:rsidR="00DC5ACC" w:rsidRPr="00587DE1">
                <w:rPr>
                  <w:rStyle w:val="ad"/>
                </w:rPr>
                <w:t>1616@</w:t>
              </w:r>
              <w:proofErr w:type="spellStart"/>
              <w:r w:rsidR="00DC5ACC" w:rsidRPr="004E2605">
                <w:rPr>
                  <w:rStyle w:val="ad"/>
                  <w:lang w:val="en-US"/>
                </w:rPr>
                <w:t>komintern</w:t>
              </w:r>
              <w:proofErr w:type="spellEnd"/>
              <w:r w:rsidR="00DC5ACC" w:rsidRPr="00587DE1">
                <w:rPr>
                  <w:rStyle w:val="ad"/>
                </w:rPr>
                <w:t>.</w:t>
              </w:r>
              <w:proofErr w:type="spellStart"/>
              <w:r w:rsidR="00DC5ACC" w:rsidRPr="004E2605">
                <w:rPr>
                  <w:rStyle w:val="ad"/>
                  <w:lang w:val="en-US"/>
                </w:rPr>
                <w:t>ru</w:t>
              </w:r>
              <w:proofErr w:type="spellEnd"/>
            </w:hyperlink>
          </w:p>
          <w:p w:rsidR="003775D3" w:rsidRPr="00587DE1" w:rsidRDefault="003775D3" w:rsidP="003775D3">
            <w:pPr>
              <w:keepNext/>
              <w:keepLines/>
              <w:suppressLineNumbers/>
            </w:pPr>
            <w:r w:rsidRPr="00E9306C">
              <w:t>тел</w:t>
            </w:r>
            <w:r w:rsidRPr="00587DE1">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C7038E" w:rsidRPr="00ED620B">
              <w:rPr>
                <w:sz w:val="22"/>
                <w:szCs w:val="22"/>
              </w:rPr>
              <w:t>278-97-32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DC5ACC" w:rsidRPr="004E2605">
                <w:rPr>
                  <w:rStyle w:val="ad"/>
                  <w:rFonts w:eastAsia="Calibri"/>
                  <w:bCs/>
                  <w:lang w:val="en-US"/>
                </w:rPr>
                <w:t>www</w:t>
              </w:r>
              <w:r w:rsidR="00DC5ACC"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9B6385">
              <w:t xml:space="preserve">Вертикальной лифтовой системы </w:t>
            </w:r>
            <w:proofErr w:type="spellStart"/>
            <w:r w:rsidR="009B6385">
              <w:rPr>
                <w:lang w:val="en-US"/>
              </w:rPr>
              <w:t>Towermat</w:t>
            </w:r>
            <w:proofErr w:type="spellEnd"/>
            <w:r w:rsidR="009B6385" w:rsidRPr="00864826">
              <w:t xml:space="preserve"> </w:t>
            </w:r>
            <w:r w:rsidR="009B6385">
              <w:rPr>
                <w:lang w:val="en-US"/>
              </w:rPr>
              <w:t>TM</w:t>
            </w:r>
            <w:r w:rsidR="009B6385" w:rsidRPr="00864826">
              <w:t xml:space="preserve"> </w:t>
            </w:r>
            <w:r w:rsidR="009B6385">
              <w:rPr>
                <w:lang w:val="en-US"/>
              </w:rPr>
              <w:t>FE</w:t>
            </w:r>
            <w:r w:rsidR="009B6385">
              <w:t>.2.1</w:t>
            </w:r>
            <w:r w:rsidR="009B638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9B6385">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9B6385">
              <w:rPr>
                <w:bCs/>
              </w:rPr>
              <w:t>26</w:t>
            </w:r>
            <w:r w:rsidR="00BB298B">
              <w:rPr>
                <w:bCs/>
              </w:rPr>
              <w:t xml:space="preserve"> </w:t>
            </w:r>
            <w:r w:rsidR="009B6385">
              <w:rPr>
                <w:bCs/>
              </w:rPr>
              <w:t>декабря</w:t>
            </w:r>
            <w:r w:rsidR="00A5330F">
              <w:rPr>
                <w:bCs/>
              </w:rPr>
              <w:t xml:space="preserve"> 2014</w:t>
            </w:r>
            <w:r w:rsidR="00BB298B">
              <w:rPr>
                <w:bCs/>
              </w:rPr>
              <w:t>г.</w:t>
            </w:r>
            <w:r w:rsidR="00A8500A">
              <w:rPr>
                <w:bCs/>
              </w:rPr>
              <w:t>, осуществление п</w:t>
            </w:r>
            <w:r w:rsidR="00447BE5">
              <w:rPr>
                <w:bCs/>
              </w:rPr>
              <w:t xml:space="preserve">уско-наладочных работ не более </w:t>
            </w:r>
            <w:r w:rsidR="009B6385">
              <w:rPr>
                <w:bCs/>
              </w:rPr>
              <w:t>30</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9B6385">
              <w:t xml:space="preserve"> о Покупателей</w:t>
            </w:r>
            <w:r>
              <w:t xml:space="preserve">, подтверждающих успешный опыт поставки аналогичного оборудования (не менее </w:t>
            </w:r>
            <w:r w:rsidR="00DC5ACC">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C5ACC" w:rsidRPr="003D3616" w:rsidRDefault="00DC5ACC" w:rsidP="00DC5ACC">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DC5ACC">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DC5ACC">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C5ACC" w:rsidRPr="003D3616" w:rsidRDefault="00DC5ACC" w:rsidP="00DC5ACC">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C5ACC" w:rsidRPr="003D3616" w:rsidRDefault="00DC5ACC" w:rsidP="00DC5ACC">
            <w:pPr>
              <w:autoSpaceDE w:val="0"/>
              <w:autoSpaceDN w:val="0"/>
              <w:adjustRightInd w:val="0"/>
              <w:jc w:val="both"/>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w:t>
            </w:r>
            <w:r w:rsidRPr="003D3616">
              <w:rPr>
                <w:rFonts w:eastAsiaTheme="minorHAnsi"/>
                <w:lang w:eastAsia="en-US"/>
              </w:rPr>
              <w:lastRenderedPageBreak/>
              <w:t>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DC5ACC" w:rsidRDefault="003775D3" w:rsidP="00A8500A">
            <w:pPr>
              <w:keepNext/>
              <w:jc w:val="both"/>
            </w:pPr>
            <w:r w:rsidRPr="00DC5ACC">
              <w:rPr>
                <w:b/>
                <w:bCs/>
              </w:rPr>
              <w:t>Требования, предъявляемые к участникам аукциона в электронной форме - у</w:t>
            </w:r>
            <w:r w:rsidRPr="00DC5ACC">
              <w:t>частники аукциона в электронной форме должны отвечать требованиям, установленным в документации об аукционе в электронной форме.</w:t>
            </w:r>
          </w:p>
          <w:p w:rsidR="003775D3" w:rsidRPr="00DC5ACC" w:rsidRDefault="009E2C77" w:rsidP="00A8500A">
            <w:pPr>
              <w:keepNext/>
              <w:jc w:val="both"/>
            </w:pPr>
            <w:r w:rsidRPr="00DC5ACC">
              <w:t>1)</w:t>
            </w:r>
            <w:r w:rsidR="00516F72" w:rsidRPr="00DC5ACC">
              <w:t xml:space="preserve">Наличие </w:t>
            </w:r>
            <w:r w:rsidRPr="00DC5ACC">
              <w:t xml:space="preserve">технического </w:t>
            </w:r>
            <w:r w:rsidR="00516F72" w:rsidRPr="00DC5ACC">
              <w:t xml:space="preserve">сервисного центра в </w:t>
            </w:r>
            <w:r w:rsidR="00447BE5" w:rsidRPr="00DC5ACC">
              <w:t>РФ</w:t>
            </w:r>
            <w:r w:rsidRPr="00DC5ACC">
              <w:t xml:space="preserve"> (подтвержденное документально);</w:t>
            </w:r>
          </w:p>
          <w:p w:rsidR="009E2C77" w:rsidRPr="00DC5ACC" w:rsidRDefault="009E2C77" w:rsidP="009E2C77">
            <w:pPr>
              <w:keepNext/>
            </w:pPr>
            <w:r w:rsidRPr="00DC5ACC">
              <w:t>2)Гарантийное обслуживание;</w:t>
            </w:r>
          </w:p>
          <w:p w:rsidR="009E2C77" w:rsidRPr="00DC5ACC" w:rsidRDefault="009E2C77" w:rsidP="00A8500A">
            <w:pPr>
              <w:keepNext/>
              <w:jc w:val="both"/>
            </w:pPr>
            <w:r w:rsidRPr="00DC5ACC">
              <w:t xml:space="preserve">3)Осуществление пуско-наладки оборудования российскими специалистами </w:t>
            </w:r>
            <w:r w:rsidR="00A8500A" w:rsidRPr="00DC5ACC">
              <w:rPr>
                <w:bCs/>
              </w:rPr>
              <w:t xml:space="preserve">не более </w:t>
            </w:r>
            <w:r w:rsidR="009B6385" w:rsidRPr="00DC5ACC">
              <w:rPr>
                <w:bCs/>
              </w:rPr>
              <w:t>30</w:t>
            </w:r>
            <w:r w:rsidR="00A8500A" w:rsidRPr="00DC5ACC">
              <w:rPr>
                <w:bCs/>
              </w:rPr>
              <w:t xml:space="preserve"> дней со дня </w:t>
            </w:r>
            <w:r w:rsidR="00A8500A" w:rsidRPr="00DC5ACC">
              <w:rPr>
                <w:rFonts w:eastAsia="Arial"/>
              </w:rPr>
              <w:t>прибытия сервисн</w:t>
            </w:r>
            <w:r w:rsidR="00447BE5" w:rsidRPr="00DC5ACC">
              <w:rPr>
                <w:rFonts w:eastAsia="Arial"/>
              </w:rPr>
              <w:t>ых</w:t>
            </w:r>
            <w:r w:rsidR="00A8500A" w:rsidRPr="00DC5ACC">
              <w:rPr>
                <w:rFonts w:eastAsia="Arial"/>
              </w:rPr>
              <w:t xml:space="preserve"> специалист</w:t>
            </w:r>
            <w:r w:rsidR="00447BE5" w:rsidRPr="00DC5ACC">
              <w:rPr>
                <w:rFonts w:eastAsia="Arial"/>
              </w:rPr>
              <w:t>ов;</w:t>
            </w:r>
          </w:p>
          <w:p w:rsidR="00447BE5" w:rsidRPr="00DC5ACC" w:rsidRDefault="009E2C77" w:rsidP="002B739F">
            <w:pPr>
              <w:keepNext/>
              <w:jc w:val="both"/>
              <w:rPr>
                <w:bCs/>
              </w:rPr>
            </w:pPr>
            <w:r w:rsidRPr="00DC5ACC">
              <w:t>4)</w:t>
            </w:r>
            <w:r w:rsidR="00A8500A" w:rsidRPr="00DC5ACC">
              <w:rPr>
                <w:bCs/>
              </w:rPr>
              <w:t xml:space="preserve"> К обеспечению выполнения договора Продавец вправе привлекать только сервисных специалистов, </w:t>
            </w:r>
            <w:r w:rsidR="00447BE5" w:rsidRPr="00DC5ACC">
              <w:rPr>
                <w:bCs/>
              </w:rPr>
              <w:t xml:space="preserve">которых </w:t>
            </w:r>
            <w:r w:rsidR="00DC5ACC">
              <w:rPr>
                <w:bCs/>
              </w:rPr>
              <w:t>являются</w:t>
            </w:r>
            <w:r w:rsidR="00447BE5" w:rsidRPr="00DC5ACC">
              <w:rPr>
                <w:bCs/>
              </w:rPr>
              <w:t xml:space="preserve"> граждан</w:t>
            </w:r>
            <w:r w:rsidR="00DC5ACC">
              <w:rPr>
                <w:bCs/>
              </w:rPr>
              <w:t>ами</w:t>
            </w:r>
            <w:r w:rsidR="002B739F" w:rsidRPr="00DC5ACC">
              <w:rPr>
                <w:bCs/>
              </w:rPr>
              <w:t xml:space="preserve"> РФ</w:t>
            </w:r>
            <w:r w:rsidR="00447BE5" w:rsidRPr="00DC5ACC">
              <w:rPr>
                <w:bCs/>
              </w:rPr>
              <w:t>;</w:t>
            </w:r>
          </w:p>
          <w:p w:rsidR="009E2C77" w:rsidRPr="009E2C77" w:rsidRDefault="00A504D9" w:rsidP="002B739F">
            <w:pPr>
              <w:keepNext/>
              <w:jc w:val="both"/>
              <w:rPr>
                <w:bCs/>
                <w:highlight w:val="yellow"/>
              </w:rPr>
            </w:pPr>
            <w:r w:rsidRPr="00DC5ACC">
              <w:rPr>
                <w:bCs/>
              </w:rPr>
              <w:t>5</w:t>
            </w:r>
            <w:r w:rsidR="00A8500A" w:rsidRPr="00DC5ACC">
              <w:rPr>
                <w:bCs/>
              </w:rPr>
              <w:t xml:space="preserve">) </w:t>
            </w:r>
            <w:r w:rsidRPr="00DC5ACC">
              <w:rPr>
                <w:bCs/>
              </w:rPr>
              <w:t>У</w:t>
            </w:r>
            <w:r w:rsidR="00A8500A" w:rsidRPr="00DC5ACC">
              <w:rPr>
                <w:bCs/>
              </w:rPr>
              <w:t>частник аукциона должен быть зарегистрирован на территории Российской Федерации</w:t>
            </w:r>
            <w:r w:rsidR="00A8500A">
              <w:rPr>
                <w:bCs/>
              </w:rPr>
              <w:t xml:space="preserve">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44462" w:rsidRDefault="003775D3" w:rsidP="00044462">
            <w:pPr>
              <w:jc w:val="both"/>
            </w:pPr>
            <w:r w:rsidRPr="00E9306C">
              <w:rPr>
                <w:b/>
                <w:bCs/>
              </w:rPr>
              <w:t xml:space="preserve"> Начальная (максимальная) цена договора </w:t>
            </w:r>
            <w:r w:rsidR="00447BE5" w:rsidRPr="00D91DDE">
              <w:t xml:space="preserve"> </w:t>
            </w:r>
            <w:r w:rsidR="00DC5ACC">
              <w:t>10 856 469,66</w:t>
            </w:r>
            <w:r w:rsidR="00DC5ACC" w:rsidRPr="00D91DDE">
              <w:t xml:space="preserve"> (</w:t>
            </w:r>
            <w:r w:rsidR="00DC5ACC">
              <w:t>Десять миллионов восемьсот пятьдесят шесть тысяч четыреста шестьдесят девять</w:t>
            </w:r>
            <w:r w:rsidR="00DC5ACC" w:rsidRPr="00D91DDE">
              <w:t>) рубл</w:t>
            </w:r>
            <w:r w:rsidR="00DC5ACC">
              <w:t>ей</w:t>
            </w:r>
            <w:r w:rsidR="00DC5ACC" w:rsidRPr="00D91DDE">
              <w:t xml:space="preserve"> </w:t>
            </w:r>
            <w:r w:rsidR="00DC5ACC">
              <w:t>66</w:t>
            </w:r>
            <w:r w:rsidR="00DC5ACC" w:rsidRPr="00D91DDE">
              <w:t xml:space="preserve"> коп</w:t>
            </w:r>
            <w:proofErr w:type="gramStart"/>
            <w:r w:rsidR="00DC5ACC" w:rsidRPr="00D91DDE">
              <w:t>.</w:t>
            </w:r>
            <w:r w:rsidR="00DC5ACC">
              <w:t xml:space="preserve">, </w:t>
            </w:r>
            <w:proofErr w:type="gramEnd"/>
            <w:r w:rsidR="00DC5ACC">
              <w:t>кроме того НДС (18%) 1 954 164,</w:t>
            </w:r>
            <w:r w:rsidR="00DC5ACC" w:rsidRPr="00DC5ACC">
              <w:t xml:space="preserve">54 рублей. </w:t>
            </w:r>
            <w:r w:rsidR="00044462" w:rsidRPr="00DC5ACC">
              <w:t>В случае</w:t>
            </w:r>
            <w:proofErr w:type="gramStart"/>
            <w:r w:rsidR="00044462" w:rsidRPr="00DC5ACC">
              <w:t>,</w:t>
            </w:r>
            <w:proofErr w:type="gramEnd"/>
            <w:r w:rsidR="00044462" w:rsidRPr="00DC5ACC">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44462" w:rsidP="00044462">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DC5ACC" w:rsidP="00A8500A">
            <w:pPr>
              <w:autoSpaceDE w:val="0"/>
              <w:jc w:val="both"/>
              <w:rPr>
                <w:b/>
                <w:bCs/>
              </w:rPr>
            </w:pPr>
            <w:r>
              <w:t>640 531,71</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9B6385">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w:t>
            </w:r>
            <w:r w:rsidR="009B6385">
              <w:t>26</w:t>
            </w:r>
            <w:r>
              <w:t>.</w:t>
            </w:r>
            <w:r w:rsidR="00044462">
              <w:t>0</w:t>
            </w:r>
            <w:r w:rsidR="009B6385">
              <w:t>1</w:t>
            </w:r>
            <w:r>
              <w:t>.201</w:t>
            </w:r>
            <w:r w:rsidR="009B6385">
              <w:t>5</w:t>
            </w:r>
            <w:r>
              <w:t>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C7038E">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C7038E">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C7038E">
            <w:pPr>
              <w:keepNext/>
              <w:keepLines/>
              <w:suppressLineNumbers/>
              <w:rPr>
                <w:b/>
                <w:bCs/>
              </w:rPr>
            </w:pPr>
            <w:r>
              <w:rPr>
                <w:b/>
                <w:bCs/>
              </w:rPr>
              <w:t xml:space="preserve">Дата и время определения участников аукциона в электронной форме – </w:t>
            </w:r>
            <w:r>
              <w:rPr>
                <w:bCs/>
              </w:rPr>
              <w:t>«</w:t>
            </w:r>
            <w:r w:rsidR="00C7038E">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C7038E">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C7038E">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DC5ACC" w:rsidRDefault="00DC5ACC" w:rsidP="003775D3">
      <w:pPr>
        <w:jc w:val="right"/>
        <w:rPr>
          <w:b/>
          <w:i/>
        </w:rPr>
      </w:pPr>
    </w:p>
    <w:p w:rsidR="00DC5ACC" w:rsidRDefault="00DC5ACC"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DC5ACC">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DC5ACC">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DC5ACC">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DC5ACC">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DC5ACC">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DC5ACC">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AE1486" w:rsidRPr="00040BE1">
        <w:rPr>
          <w:sz w:val="22"/>
          <w:szCs w:val="22"/>
        </w:rPr>
        <w:t xml:space="preserve">Федеральным законом от </w:t>
      </w:r>
      <w:r w:rsidR="00AE1486" w:rsidRPr="00040BE1">
        <w:rPr>
          <w:bCs/>
          <w:sz w:val="22"/>
          <w:szCs w:val="22"/>
        </w:rPr>
        <w:t>5 апреля 2013 г.</w:t>
      </w:r>
      <w:r w:rsidR="00AE1486" w:rsidRPr="00040BE1">
        <w:rPr>
          <w:rStyle w:val="apple-converted-space"/>
          <w:rFonts w:ascii="PT Serif" w:eastAsia="Arial Unicode MS" w:hAnsi="PT Serif"/>
          <w:bCs/>
          <w:color w:val="373737"/>
          <w:sz w:val="22"/>
          <w:szCs w:val="22"/>
        </w:rPr>
        <w:t> </w:t>
      </w:r>
      <w:r w:rsidR="00AE1486" w:rsidRPr="00040BE1">
        <w:rPr>
          <w:sz w:val="22"/>
          <w:szCs w:val="22"/>
        </w:rPr>
        <w:t xml:space="preserve">№ 44-ФЗ </w:t>
      </w:r>
      <w:r w:rsidR="00AE1486"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AE1486">
        <w:rPr>
          <w:sz w:val="22"/>
          <w:szCs w:val="22"/>
          <w:shd w:val="clear" w:color="auto" w:fill="FFFFFF"/>
        </w:rPr>
        <w:t>.</w:t>
      </w:r>
      <w:proofErr w:type="gramEnd"/>
    </w:p>
    <w:p w:rsidR="003775D3" w:rsidRPr="00E9306C" w:rsidRDefault="003775D3" w:rsidP="00DC5ACC">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DC5ACC">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DC5ACC">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DC5ACC">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DC5ACC">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DC5ACC">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DC5ACC">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DC5ACC">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lastRenderedPageBreak/>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DC5ACC">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00DC5ACC">
        <w:t xml:space="preserve"> далее именуемое «Покупатель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DC5ACC">
        <w:rPr>
          <w:rFonts w:eastAsia="Arial"/>
          <w:lang w:val="en-US" w:eastAsia="en-US"/>
        </w:rPr>
        <w:t>DDP</w:t>
      </w:r>
      <w:r w:rsidRPr="00DC5ACC">
        <w:rPr>
          <w:rFonts w:eastAsia="Arial"/>
          <w:lang w:eastAsia="en-US"/>
        </w:rPr>
        <w:t xml:space="preserve"> </w:t>
      </w:r>
      <w:r w:rsidRPr="00DC5ACC">
        <w:rPr>
          <w:rFonts w:eastAsia="Arial"/>
        </w:rPr>
        <w:t>(в ред. ИНКОТЕРМС 2010 г.)</w:t>
      </w:r>
      <w:r w:rsidRPr="00792A1F">
        <w:rPr>
          <w:rFonts w:eastAsia="Arial"/>
        </w:rPr>
        <w:t xml:space="preserve"> </w:t>
      </w:r>
      <w:r w:rsidR="009B6385">
        <w:t>Вертикальн</w:t>
      </w:r>
      <w:r w:rsidR="00DC5ACC">
        <w:t>ую</w:t>
      </w:r>
      <w:r w:rsidR="009B6385">
        <w:t xml:space="preserve"> лифтов</w:t>
      </w:r>
      <w:r w:rsidR="00DC5ACC">
        <w:t>ую</w:t>
      </w:r>
      <w:r w:rsidR="009B6385">
        <w:t xml:space="preserve"> систем</w:t>
      </w:r>
      <w:r w:rsidR="00DC5ACC">
        <w:t>у</w:t>
      </w:r>
      <w:r w:rsidR="009B6385">
        <w:t xml:space="preserve"> </w:t>
      </w:r>
      <w:proofErr w:type="spellStart"/>
      <w:r w:rsidR="009B6385">
        <w:rPr>
          <w:lang w:val="en-US"/>
        </w:rPr>
        <w:t>Towermat</w:t>
      </w:r>
      <w:proofErr w:type="spellEnd"/>
      <w:r w:rsidR="009B6385" w:rsidRPr="00864826">
        <w:t xml:space="preserve"> </w:t>
      </w:r>
      <w:r w:rsidR="009B6385">
        <w:rPr>
          <w:lang w:val="en-US"/>
        </w:rPr>
        <w:t>TM</w:t>
      </w:r>
      <w:r w:rsidR="009B6385" w:rsidRPr="00864826">
        <w:t xml:space="preserve"> </w:t>
      </w:r>
      <w:r w:rsidR="009B6385">
        <w:rPr>
          <w:lang w:val="en-US"/>
        </w:rPr>
        <w:t>FE</w:t>
      </w:r>
      <w:r w:rsidR="009B6385">
        <w:t>.2.1</w:t>
      </w:r>
      <w:r w:rsidR="009B6385">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w:t>
      </w:r>
      <w:proofErr w:type="gramEnd"/>
      <w:r w:rsidRPr="00792A1F">
        <w:rPr>
          <w:rFonts w:eastAsia="Arial"/>
        </w:rPr>
        <w:t xml:space="preserve">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DC5ACC">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DC5ACC">
        <w:rPr>
          <w:rFonts w:eastAsia="Arial"/>
        </w:rPr>
        <w:t>согласно Приложению №</w:t>
      </w:r>
      <w:r w:rsidR="00E97314" w:rsidRPr="00DC5ACC">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w:t>
      </w:r>
      <w:r w:rsidRPr="00792A1F">
        <w:rPr>
          <w:rFonts w:eastAsia="Arial"/>
        </w:rPr>
        <w:lastRenderedPageBreak/>
        <w:t xml:space="preserve">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w:t>
      </w:r>
    </w:p>
    <w:p w:rsidR="00792A1F" w:rsidRPr="00792A1F" w:rsidRDefault="00792A1F" w:rsidP="00DC5ACC">
      <w:pPr>
        <w:numPr>
          <w:ilvl w:val="0"/>
          <w:numId w:val="4"/>
        </w:numPr>
        <w:tabs>
          <w:tab w:val="left" w:pos="389"/>
        </w:tabs>
        <w:jc w:val="both"/>
        <w:rPr>
          <w:rFonts w:eastAsia="Arial"/>
        </w:rPr>
      </w:pPr>
      <w:r w:rsidRPr="00792A1F">
        <w:rPr>
          <w:rFonts w:eastAsia="Arial"/>
        </w:rPr>
        <w:t xml:space="preserve">Поставка осуществляется </w:t>
      </w:r>
      <w:r w:rsidR="00DC5ACC">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перевозки </w:t>
      </w:r>
      <w:r w:rsidRPr="00DC5ACC">
        <w:rPr>
          <w:rFonts w:eastAsia="Arial"/>
        </w:rPr>
        <w:t>транспортом согласно европейским требованиям.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DC5ACC" w:rsidRDefault="00FC7AD1" w:rsidP="00775099">
      <w:pPr>
        <w:numPr>
          <w:ilvl w:val="0"/>
          <w:numId w:val="6"/>
        </w:numPr>
        <w:tabs>
          <w:tab w:val="left" w:pos="384"/>
        </w:tabs>
        <w:rPr>
          <w:rFonts w:eastAsia="Arial"/>
        </w:rPr>
      </w:pPr>
      <w:r w:rsidRPr="00DC5ACC">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DC5ACC">
        <w:rPr>
          <w:rFonts w:eastAsia="Arial"/>
        </w:rPr>
        <w:t>Упаковка должна соответствовать погрузочно-разгрузочным операциям с помощью кранов или</w:t>
      </w:r>
      <w:r w:rsidR="00FC7AD1" w:rsidRPr="00DC5ACC">
        <w:rPr>
          <w:rFonts w:eastAsia="Arial"/>
        </w:rPr>
        <w:t xml:space="preserve"> </w:t>
      </w:r>
      <w:r w:rsidRPr="00DC5ACC">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Pr="00792A1F" w:rsidRDefault="00792A1F" w:rsidP="00DC5ACC">
      <w:pPr>
        <w:tabs>
          <w:tab w:val="left" w:pos="610"/>
        </w:tabs>
        <w:jc w:val="both"/>
        <w:rPr>
          <w:rFonts w:eastAsia="Arial"/>
        </w:rPr>
      </w:pPr>
      <w:r w:rsidRPr="00792A1F">
        <w:rPr>
          <w:rFonts w:eastAsia="Arial"/>
        </w:rPr>
        <w:br/>
      </w:r>
      <w:r w:rsidRPr="00792A1F">
        <w:rPr>
          <w:rFonts w:eastAsia="Arial"/>
          <w:b/>
          <w:bCs/>
          <w:u w:val="single"/>
        </w:rPr>
        <w:t xml:space="preserve">§ XI.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DC5ACC" w:rsidP="00DC5ACC">
      <w:pPr>
        <w:tabs>
          <w:tab w:val="left" w:pos="499"/>
        </w:tabs>
        <w:jc w:val="both"/>
        <w:rPr>
          <w:rFonts w:eastAsia="Arial"/>
        </w:rPr>
      </w:pPr>
      <w:r>
        <w:rPr>
          <w:rFonts w:eastAsia="Arial"/>
        </w:rPr>
        <w:t xml:space="preserve">11.1. </w:t>
      </w:r>
      <w:proofErr w:type="gramStart"/>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00792A1F" w:rsidRPr="00792A1F">
        <w:rPr>
          <w:rFonts w:eastAsia="Arial"/>
        </w:rPr>
        <w:t>.Представитель Продавца может участвовать в приёме.</w:t>
      </w:r>
    </w:p>
    <w:p w:rsidR="00792A1F" w:rsidRPr="00792A1F" w:rsidRDefault="00DC5ACC" w:rsidP="00DC5ACC">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DC5ACC" w:rsidP="00DC5ACC">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DC5ACC" w:rsidP="00DC5ACC">
      <w:pPr>
        <w:tabs>
          <w:tab w:val="left" w:pos="514"/>
        </w:tabs>
        <w:jc w:val="both"/>
        <w:rPr>
          <w:rFonts w:eastAsia="Arial"/>
        </w:rPr>
      </w:pPr>
      <w:r>
        <w:rPr>
          <w:rFonts w:eastAsia="Arial"/>
        </w:rPr>
        <w:lastRenderedPageBreak/>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DC5ACC"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  и пуско-наладочные работы</w:t>
      </w:r>
    </w:p>
    <w:p w:rsidR="00792A1F" w:rsidRPr="00792A1F" w:rsidRDefault="00DC5ACC" w:rsidP="00DC5ACC">
      <w:pPr>
        <w:tabs>
          <w:tab w:val="left" w:pos="499"/>
        </w:tabs>
        <w:jc w:val="both"/>
        <w:rPr>
          <w:rFonts w:eastAsia="Arial"/>
        </w:rPr>
      </w:pPr>
      <w:r w:rsidRPr="00DC5ACC">
        <w:rPr>
          <w:rFonts w:eastAsia="Arial"/>
        </w:rPr>
        <w:t>12</w:t>
      </w:r>
      <w:r>
        <w:rPr>
          <w:rFonts w:eastAsia="Arial"/>
        </w:rPr>
        <w:t>.1. 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0F44E0" w:rsidP="000F44E0">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0F44E0" w:rsidP="000F44E0">
      <w:pPr>
        <w:tabs>
          <w:tab w:val="left" w:pos="499"/>
        </w:tabs>
        <w:jc w:val="both"/>
        <w:rPr>
          <w:rFonts w:eastAsia="Arial"/>
        </w:rPr>
      </w:pPr>
      <w:r>
        <w:rPr>
          <w:rFonts w:eastAsia="Arial"/>
        </w:rPr>
        <w:t xml:space="preserve">12.3. </w:t>
      </w:r>
      <w:r w:rsidR="00792A1F" w:rsidRPr="00792A1F">
        <w:rPr>
          <w:rFonts w:eastAsia="Arial"/>
        </w:rPr>
        <w:t>Срок осуществления пуско-наладочных работ и окончательной приемки (согласно § XI</w:t>
      </w:r>
      <w:r>
        <w:rPr>
          <w:rFonts w:eastAsia="Arial"/>
          <w:lang w:val="en-US"/>
        </w:rPr>
        <w:t>II</w:t>
      </w:r>
      <w:r w:rsidR="00792A1F" w:rsidRPr="00792A1F">
        <w:rPr>
          <w:rFonts w:eastAsia="Arial"/>
        </w:rPr>
        <w:t>) будет производиться согласно утвержденному в Приложении №</w:t>
      </w:r>
      <w:r>
        <w:rPr>
          <w:rFonts w:eastAsia="Arial"/>
        </w:rPr>
        <w:t>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0F44E0" w:rsidP="00792A1F">
      <w:pPr>
        <w:rPr>
          <w:rFonts w:eastAsia="Arial"/>
        </w:rPr>
      </w:pPr>
      <w:r>
        <w:rPr>
          <w:rFonts w:eastAsia="Arial"/>
          <w:b/>
          <w:bCs/>
          <w:u w:val="single"/>
        </w:rPr>
        <w:t>§</w:t>
      </w:r>
      <w:r w:rsidR="00792A1F" w:rsidRPr="00792A1F">
        <w:rPr>
          <w:rFonts w:eastAsia="Arial"/>
          <w:b/>
          <w:bCs/>
          <w:u w:val="single"/>
        </w:rPr>
        <w:t xml:space="preserve"> XI</w:t>
      </w:r>
      <w:r>
        <w:rPr>
          <w:rFonts w:eastAsia="Arial"/>
          <w:b/>
          <w:bCs/>
          <w:u w:val="single"/>
          <w:lang w:val="en-US"/>
        </w:rPr>
        <w:t>II</w:t>
      </w:r>
      <w:r w:rsidR="00792A1F" w:rsidRPr="00792A1F">
        <w:rPr>
          <w:rFonts w:eastAsia="Arial"/>
          <w:b/>
          <w:bCs/>
          <w:u w:val="single"/>
        </w:rPr>
        <w:t>. Окончательная приемка</w:t>
      </w:r>
    </w:p>
    <w:p w:rsidR="00792A1F" w:rsidRPr="00792A1F" w:rsidRDefault="00792A1F" w:rsidP="006208BD">
      <w:pPr>
        <w:jc w:val="both"/>
        <w:rPr>
          <w:rFonts w:eastAsia="Arial"/>
        </w:rPr>
      </w:pPr>
      <w:r w:rsidRPr="00792A1F">
        <w:rPr>
          <w:rFonts w:eastAsia="Arial"/>
        </w:rPr>
        <w:t>1</w:t>
      </w:r>
      <w:r w:rsidR="000F44E0">
        <w:rPr>
          <w:rFonts w:eastAsia="Arial"/>
        </w:rPr>
        <w:t>3</w:t>
      </w:r>
      <w:r w:rsidRPr="00792A1F">
        <w:rPr>
          <w:rFonts w:eastAsia="Arial"/>
        </w:rPr>
        <w:t>.1. После проведения пуско-наладочных работ Продавец информирует Покупателя о проведении окончательной приемки.</w:t>
      </w:r>
    </w:p>
    <w:p w:rsidR="00792A1F" w:rsidRPr="00792A1F" w:rsidRDefault="000F44E0" w:rsidP="000F44E0">
      <w:pPr>
        <w:tabs>
          <w:tab w:val="left" w:pos="485"/>
        </w:tabs>
        <w:jc w:val="both"/>
        <w:rPr>
          <w:rFonts w:eastAsia="Arial"/>
        </w:rPr>
      </w:pPr>
      <w:r>
        <w:rPr>
          <w:rFonts w:eastAsia="Arial"/>
        </w:rPr>
        <w:t xml:space="preserve">13.2. </w:t>
      </w:r>
      <w:r w:rsidR="00792A1F"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792A1F" w:rsidRPr="00792A1F" w:rsidRDefault="000F44E0" w:rsidP="00587DE1">
      <w:pPr>
        <w:tabs>
          <w:tab w:val="left" w:pos="485"/>
        </w:tabs>
        <w:jc w:val="both"/>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w:t>
      </w:r>
      <w:r w:rsidR="000F44E0">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0F44E0" w:rsidP="000F44E0">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0F44E0" w:rsidP="000F44E0">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0F44E0" w:rsidP="000F44E0">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792A1F" w:rsidRPr="00792A1F" w:rsidRDefault="00792A1F" w:rsidP="00792A1F">
      <w:pPr>
        <w:rPr>
          <w:rFonts w:eastAsia="Arial"/>
        </w:rPr>
      </w:pPr>
      <w:r w:rsidRPr="00792A1F">
        <w:rPr>
          <w:rFonts w:eastAsia="Arial"/>
          <w:b/>
          <w:bCs/>
          <w:u w:val="single"/>
        </w:rPr>
        <w:lastRenderedPageBreak/>
        <w:t>§ X</w:t>
      </w:r>
      <w:r w:rsidR="000F44E0">
        <w:rPr>
          <w:rFonts w:eastAsia="Arial"/>
          <w:b/>
          <w:bCs/>
          <w:u w:val="single"/>
          <w:lang w:val="en-US"/>
        </w:rPr>
        <w:t>I</w:t>
      </w:r>
      <w:r w:rsidRPr="00792A1F">
        <w:rPr>
          <w:rFonts w:eastAsia="Arial"/>
          <w:b/>
          <w:bCs/>
          <w:u w:val="single"/>
        </w:rPr>
        <w:t>V. Ответственность</w:t>
      </w:r>
    </w:p>
    <w:p w:rsidR="00792A1F" w:rsidRPr="00792A1F" w:rsidRDefault="000F44E0" w:rsidP="000F44E0">
      <w:pPr>
        <w:tabs>
          <w:tab w:val="left" w:pos="509"/>
        </w:tabs>
        <w:jc w:val="both"/>
        <w:rPr>
          <w:rFonts w:eastAsia="Arial"/>
        </w:rPr>
      </w:pPr>
      <w:r w:rsidRPr="000F44E0">
        <w:rPr>
          <w:rFonts w:eastAsia="Arial"/>
        </w:rPr>
        <w:t>14</w:t>
      </w:r>
      <w:r>
        <w:rPr>
          <w:rFonts w:eastAsia="Arial"/>
        </w:rPr>
        <w:t>.1.</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0F44E0" w:rsidP="000F44E0">
      <w:pPr>
        <w:tabs>
          <w:tab w:val="left" w:pos="509"/>
        </w:tabs>
        <w:jc w:val="both"/>
        <w:rPr>
          <w:rFonts w:eastAsia="Arial"/>
        </w:rPr>
      </w:pPr>
      <w:r>
        <w:rPr>
          <w:rFonts w:eastAsia="Arial"/>
        </w:rPr>
        <w:t>14.2.</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0F44E0" w:rsidP="000F44E0">
      <w:pPr>
        <w:tabs>
          <w:tab w:val="left" w:pos="509"/>
        </w:tabs>
        <w:jc w:val="both"/>
        <w:rPr>
          <w:rFonts w:eastAsia="Arial"/>
        </w:rPr>
      </w:pPr>
      <w:proofErr w:type="gramStart"/>
      <w:r>
        <w:rPr>
          <w:rFonts w:eastAsia="Arial"/>
        </w:rPr>
        <w:t>14.3.</w:t>
      </w:r>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00792A1F" w:rsidRPr="00792A1F">
        <w:rPr>
          <w:rFonts w:eastAsia="Arial"/>
        </w:rPr>
        <w:t xml:space="preserve"> денежн</w:t>
      </w:r>
      <w:r w:rsidR="006208BD">
        <w:rPr>
          <w:rFonts w:eastAsia="Arial"/>
        </w:rPr>
        <w:t>ой суммы по банковской гарантии</w:t>
      </w:r>
      <w:r w:rsidR="00792A1F" w:rsidRPr="00792A1F">
        <w:rPr>
          <w:rFonts w:eastAsia="Arial"/>
        </w:rPr>
        <w:t>.</w:t>
      </w:r>
    </w:p>
    <w:p w:rsidR="00792A1F" w:rsidRDefault="00792A1F" w:rsidP="00792A1F">
      <w:pPr>
        <w:jc w:val="both"/>
        <w:rPr>
          <w:rFonts w:eastAsia="Arial"/>
        </w:rPr>
      </w:pPr>
      <w:r w:rsidRPr="00792A1F">
        <w:rPr>
          <w:rFonts w:eastAsia="Arial"/>
        </w:rPr>
        <w:t>1</w:t>
      </w:r>
      <w:r w:rsidR="000F44E0">
        <w:rPr>
          <w:rFonts w:eastAsia="Arial"/>
        </w:rPr>
        <w:t>4</w:t>
      </w:r>
      <w:r w:rsidRPr="00792A1F">
        <w:rPr>
          <w:rFonts w:eastAsia="Arial"/>
        </w:rPr>
        <w:t>.4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sidR="000F44E0">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 Форс-мажорные обстоятельства</w:t>
      </w:r>
    </w:p>
    <w:p w:rsidR="00792A1F" w:rsidRPr="00792A1F" w:rsidRDefault="000F44E0" w:rsidP="000F44E0">
      <w:pPr>
        <w:tabs>
          <w:tab w:val="left" w:pos="480"/>
        </w:tabs>
        <w:jc w:val="both"/>
        <w:rPr>
          <w:rFonts w:eastAsia="Arial"/>
        </w:rPr>
      </w:pPr>
      <w:r>
        <w:rPr>
          <w:rFonts w:eastAsia="Arial"/>
        </w:rPr>
        <w:t>15.1.</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0F44E0" w:rsidP="000F44E0">
      <w:pPr>
        <w:tabs>
          <w:tab w:val="left" w:pos="480"/>
        </w:tabs>
        <w:jc w:val="both"/>
        <w:rPr>
          <w:rFonts w:eastAsia="Arial"/>
        </w:rPr>
      </w:pPr>
      <w:r>
        <w:rPr>
          <w:rFonts w:eastAsia="Arial"/>
        </w:rPr>
        <w:t>15.2.</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w:t>
      </w:r>
      <w:r w:rsidR="000F44E0">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0F44E0"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792A1F" w:rsidP="00792A1F">
      <w:pPr>
        <w:tabs>
          <w:tab w:val="left" w:pos="509"/>
        </w:tabs>
        <w:jc w:val="both"/>
        <w:rPr>
          <w:rFonts w:eastAsia="Arial"/>
        </w:rPr>
      </w:pPr>
      <w:r w:rsidRPr="00792A1F">
        <w:rPr>
          <w:rFonts w:eastAsia="Arial"/>
        </w:rPr>
        <w:t>1</w:t>
      </w:r>
      <w:r w:rsidR="000F44E0">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Pr="00792A1F">
        <w:rPr>
          <w:rFonts w:eastAsia="Arial"/>
        </w:rPr>
        <w:t>достижении согласия путем</w:t>
      </w:r>
      <w:r w:rsidR="00FF727C">
        <w:rPr>
          <w:rFonts w:eastAsia="Arial"/>
        </w:rPr>
        <w:t xml:space="preserve"> </w:t>
      </w:r>
      <w:r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Pr="00792A1F">
        <w:rPr>
          <w:rFonts w:eastAsia="Arial"/>
        </w:rPr>
        <w:t xml:space="preserve"> в порядке,</w:t>
      </w:r>
      <w:r w:rsidR="00FF727C">
        <w:rPr>
          <w:rFonts w:eastAsia="Arial"/>
        </w:rPr>
        <w:t xml:space="preserve"> </w:t>
      </w:r>
      <w:r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792A1F" w:rsidP="00792A1F">
      <w:pPr>
        <w:rPr>
          <w:rFonts w:eastAsia="Arial"/>
        </w:rPr>
      </w:pPr>
      <w:r w:rsidRPr="00792A1F">
        <w:rPr>
          <w:rFonts w:eastAsia="Arial"/>
          <w:b/>
          <w:bCs/>
          <w:u w:val="single"/>
        </w:rPr>
        <w:t>§ XVII. Прочие условия</w:t>
      </w:r>
    </w:p>
    <w:p w:rsidR="00792A1F" w:rsidRPr="00792A1F" w:rsidRDefault="00792A1F" w:rsidP="00FF727C">
      <w:pPr>
        <w:jc w:val="both"/>
        <w:rPr>
          <w:rFonts w:eastAsia="Arial"/>
        </w:rPr>
      </w:pPr>
      <w:r w:rsidRPr="00792A1F">
        <w:rPr>
          <w:rFonts w:eastAsia="Arial"/>
        </w:rPr>
        <w:t>1</w:t>
      </w:r>
      <w:r w:rsidR="000F44E0">
        <w:rPr>
          <w:rFonts w:eastAsia="Arial"/>
        </w:rPr>
        <w:t>7</w:t>
      </w:r>
      <w:r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0F44E0" w:rsidP="000F44E0">
      <w:pPr>
        <w:tabs>
          <w:tab w:val="left" w:pos="509"/>
        </w:tabs>
        <w:jc w:val="both"/>
        <w:rPr>
          <w:rFonts w:eastAsia="Arial"/>
        </w:rPr>
      </w:pPr>
      <w:r>
        <w:rPr>
          <w:rFonts w:eastAsia="Arial"/>
        </w:rPr>
        <w:t>17.2.</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0F44E0" w:rsidP="000F44E0">
      <w:pPr>
        <w:tabs>
          <w:tab w:val="left" w:pos="509"/>
        </w:tabs>
        <w:jc w:val="both"/>
        <w:rPr>
          <w:rFonts w:eastAsia="Arial"/>
        </w:rPr>
      </w:pPr>
      <w:r>
        <w:rPr>
          <w:rFonts w:eastAsia="Arial"/>
        </w:rPr>
        <w:t>17.3.</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0F44E0" w:rsidP="000F44E0">
      <w:pPr>
        <w:tabs>
          <w:tab w:val="left" w:pos="600"/>
        </w:tabs>
        <w:jc w:val="both"/>
        <w:rPr>
          <w:rFonts w:eastAsia="Arial"/>
        </w:rPr>
      </w:pPr>
      <w:r>
        <w:rPr>
          <w:rFonts w:eastAsia="Arial"/>
        </w:rPr>
        <w:t>17.4.</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0F44E0" w:rsidP="000F44E0">
      <w:pPr>
        <w:tabs>
          <w:tab w:val="left" w:pos="600"/>
        </w:tabs>
        <w:jc w:val="both"/>
        <w:rPr>
          <w:rFonts w:eastAsia="Arial"/>
        </w:rPr>
      </w:pPr>
      <w:r>
        <w:rPr>
          <w:rFonts w:eastAsia="Arial"/>
        </w:rPr>
        <w:t>17.5.</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0F44E0" w:rsidP="000F44E0">
      <w:pPr>
        <w:tabs>
          <w:tab w:val="left" w:pos="600"/>
        </w:tabs>
        <w:jc w:val="both"/>
        <w:rPr>
          <w:rFonts w:eastAsia="Arial"/>
        </w:rPr>
      </w:pPr>
      <w:r>
        <w:rPr>
          <w:rFonts w:eastAsia="Arial"/>
        </w:rPr>
        <w:t>17.6.</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0F44E0" w:rsidP="00792A1F">
      <w:pPr>
        <w:rPr>
          <w:rFonts w:eastAsia="Arial"/>
        </w:rPr>
      </w:pPr>
      <w:r>
        <w:rPr>
          <w:rFonts w:eastAsia="Arial"/>
          <w:b/>
          <w:bCs/>
          <w:u w:val="single"/>
        </w:rPr>
        <w:t>§ X</w:t>
      </w:r>
      <w:r>
        <w:rPr>
          <w:rFonts w:eastAsia="Arial"/>
          <w:b/>
          <w:bCs/>
          <w:u w:val="single"/>
          <w:lang w:val="en-US"/>
        </w:rPr>
        <w:t>VIII</w:t>
      </w:r>
      <w:r w:rsidR="00792A1F" w:rsidRPr="00792A1F">
        <w:rPr>
          <w:rFonts w:eastAsia="Arial"/>
          <w:b/>
          <w:bCs/>
          <w:u w:val="single"/>
        </w:rPr>
        <w:t>. Срок действия Договора</w:t>
      </w:r>
    </w:p>
    <w:p w:rsidR="000F44E0" w:rsidRPr="00A95F2E" w:rsidRDefault="000F44E0" w:rsidP="000F44E0">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sidR="00587DE1">
        <w:rPr>
          <w:rFonts w:ascii="Times New Roman" w:hAnsi="Times New Roman" w:cs="Times New Roman"/>
          <w:sz w:val="24"/>
          <w:szCs w:val="24"/>
        </w:rPr>
        <w:t>26</w:t>
      </w:r>
      <w:r w:rsidRPr="00A95F2E">
        <w:rPr>
          <w:rFonts w:ascii="Times New Roman" w:hAnsi="Times New Roman" w:cs="Times New Roman"/>
          <w:sz w:val="24"/>
          <w:szCs w:val="24"/>
        </w:rPr>
        <w:t xml:space="preserve"> </w:t>
      </w:r>
      <w:r w:rsidR="00587DE1">
        <w:rPr>
          <w:rFonts w:ascii="Times New Roman" w:hAnsi="Times New Roman" w:cs="Times New Roman"/>
          <w:sz w:val="24"/>
          <w:szCs w:val="24"/>
        </w:rPr>
        <w:t>декабря</w:t>
      </w:r>
      <w:bookmarkStart w:id="35" w:name="_GoBack"/>
      <w:bookmarkEnd w:id="35"/>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0F44E0" w:rsidRPr="00A95F2E" w:rsidRDefault="000F44E0" w:rsidP="000F44E0">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0F44E0" w:rsidRDefault="000F44E0" w:rsidP="000F44E0">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0F44E0">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9B6385" w:rsidP="000F44E0">
            <w:pPr>
              <w:spacing w:after="200" w:line="276" w:lineRule="auto"/>
              <w:rPr>
                <w:sz w:val="20"/>
                <w:szCs w:val="20"/>
              </w:rPr>
            </w:pPr>
            <w:r>
              <w:t>Вертикальн</w:t>
            </w:r>
            <w:r w:rsidR="000F44E0">
              <w:t>ая</w:t>
            </w:r>
            <w:r>
              <w:t xml:space="preserve"> лифтов</w:t>
            </w:r>
            <w:r w:rsidR="000F44E0">
              <w:t>ая</w:t>
            </w:r>
            <w:r>
              <w:t xml:space="preserve"> систем</w:t>
            </w:r>
            <w:r w:rsidR="000F44E0">
              <w:t>а</w:t>
            </w:r>
            <w:r>
              <w:t xml:space="preserve"> </w:t>
            </w:r>
            <w:proofErr w:type="spellStart"/>
            <w:r>
              <w:rPr>
                <w:lang w:val="en-US"/>
              </w:rPr>
              <w:t>Towermat</w:t>
            </w:r>
            <w:proofErr w:type="spellEnd"/>
            <w:r w:rsidRPr="00864826">
              <w:t xml:space="preserve"> </w:t>
            </w:r>
            <w:r>
              <w:rPr>
                <w:lang w:val="en-US"/>
              </w:rPr>
              <w:t>TM</w:t>
            </w:r>
            <w:r w:rsidRPr="00864826">
              <w:t xml:space="preserve"> </w:t>
            </w:r>
            <w:r>
              <w:rPr>
                <w:lang w:val="en-US"/>
              </w:rPr>
              <w:t>FE</w:t>
            </w:r>
            <w:r>
              <w:t>.2.1</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p>
    <w:p w:rsidR="002103F0" w:rsidRDefault="002103F0"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0F44E0" w:rsidTr="000D5E2C">
        <w:tc>
          <w:tcPr>
            <w:tcW w:w="4952" w:type="dxa"/>
          </w:tcPr>
          <w:p w:rsidR="000F44E0" w:rsidRDefault="000F44E0" w:rsidP="000D5E2C">
            <w:pPr>
              <w:keepNext/>
              <w:jc w:val="center"/>
              <w:rPr>
                <w:b/>
              </w:rPr>
            </w:pPr>
            <w:r>
              <w:rPr>
                <w:b/>
              </w:rPr>
              <w:t>Наименование</w:t>
            </w:r>
          </w:p>
        </w:tc>
        <w:tc>
          <w:tcPr>
            <w:tcW w:w="4953" w:type="dxa"/>
          </w:tcPr>
          <w:p w:rsidR="000F44E0" w:rsidRDefault="000F44E0" w:rsidP="000D5E2C">
            <w:pPr>
              <w:keepNext/>
              <w:jc w:val="center"/>
              <w:rPr>
                <w:b/>
              </w:rPr>
            </w:pPr>
            <w:r>
              <w:rPr>
                <w:b/>
              </w:rPr>
              <w:t>Срок</w:t>
            </w:r>
          </w:p>
        </w:tc>
      </w:tr>
      <w:tr w:rsidR="000F44E0" w:rsidTr="000D5E2C">
        <w:tc>
          <w:tcPr>
            <w:tcW w:w="4952" w:type="dxa"/>
          </w:tcPr>
          <w:p w:rsidR="000F44E0" w:rsidRPr="00155EA7" w:rsidRDefault="000F44E0" w:rsidP="000D5E2C">
            <w:pPr>
              <w:keepNext/>
              <w:jc w:val="center"/>
            </w:pPr>
            <w:r>
              <w:t>Поставка Оборудования</w:t>
            </w:r>
          </w:p>
        </w:tc>
        <w:tc>
          <w:tcPr>
            <w:tcW w:w="4953" w:type="dxa"/>
          </w:tcPr>
          <w:p w:rsidR="000F44E0" w:rsidRPr="00155EA7" w:rsidRDefault="000F44E0" w:rsidP="000F44E0">
            <w:pPr>
              <w:keepNext/>
              <w:jc w:val="center"/>
            </w:pPr>
            <w:r>
              <w:t>Не позднее 26.12.2014г.</w:t>
            </w:r>
          </w:p>
        </w:tc>
      </w:tr>
      <w:tr w:rsidR="000F44E0" w:rsidTr="000D5E2C">
        <w:tc>
          <w:tcPr>
            <w:tcW w:w="4952" w:type="dxa"/>
          </w:tcPr>
          <w:p w:rsidR="000F44E0" w:rsidRDefault="000F44E0" w:rsidP="000D5E2C">
            <w:pPr>
              <w:keepNext/>
              <w:jc w:val="center"/>
            </w:pPr>
            <w:r>
              <w:t>Пуско-наладочные работы</w:t>
            </w:r>
          </w:p>
        </w:tc>
        <w:tc>
          <w:tcPr>
            <w:tcW w:w="4953" w:type="dxa"/>
          </w:tcPr>
          <w:p w:rsidR="000F44E0" w:rsidRDefault="000F44E0" w:rsidP="000F44E0">
            <w:pPr>
              <w:keepNext/>
              <w:jc w:val="center"/>
            </w:pPr>
            <w:r>
              <w:t xml:space="preserve">В течение 30 календарных дней </w:t>
            </w:r>
            <w:proofErr w:type="gramStart"/>
            <w:r>
              <w:t>с даты прибытия</w:t>
            </w:r>
            <w:proofErr w:type="gramEnd"/>
            <w:r>
              <w:t xml:space="preserve"> сервисных специалистов, но не позднее 25.11.2014г.</w:t>
            </w:r>
          </w:p>
        </w:tc>
      </w:tr>
      <w:tr w:rsidR="000F44E0" w:rsidTr="000D5E2C">
        <w:tc>
          <w:tcPr>
            <w:tcW w:w="4952" w:type="dxa"/>
          </w:tcPr>
          <w:p w:rsidR="000F44E0" w:rsidRDefault="000F44E0" w:rsidP="000D5E2C">
            <w:pPr>
              <w:keepNext/>
              <w:jc w:val="center"/>
            </w:pPr>
            <w:r>
              <w:t>Инструктаж персонала</w:t>
            </w:r>
          </w:p>
        </w:tc>
        <w:tc>
          <w:tcPr>
            <w:tcW w:w="4953" w:type="dxa"/>
          </w:tcPr>
          <w:p w:rsidR="000F44E0" w:rsidRDefault="000F44E0" w:rsidP="000D5E2C">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Pr="000F44E0" w:rsidRDefault="006554F9" w:rsidP="006554F9">
      <w:pPr>
        <w:keepNext/>
        <w:ind w:firstLine="567"/>
        <w:jc w:val="center"/>
        <w:rPr>
          <w:rFonts w:eastAsia="Arial"/>
          <w:b/>
          <w:bCs/>
        </w:rPr>
      </w:pPr>
      <w:r w:rsidRPr="000F44E0">
        <w:rPr>
          <w:rFonts w:eastAsia="Arial"/>
          <w:b/>
          <w:bCs/>
        </w:rPr>
        <w:t>ПРОГРАММА ИНСТРУКТАЖА</w:t>
      </w:r>
    </w:p>
    <w:p w:rsidR="006554F9" w:rsidRPr="000F44E0" w:rsidRDefault="006554F9" w:rsidP="006554F9">
      <w:pPr>
        <w:keepNext/>
        <w:ind w:firstLine="567"/>
        <w:jc w:val="center"/>
        <w:rPr>
          <w:rFonts w:eastAsia="Arial"/>
          <w:b/>
          <w:bCs/>
        </w:rPr>
      </w:pPr>
      <w:r w:rsidRPr="000F44E0">
        <w:rPr>
          <w:rFonts w:eastAsia="Arial"/>
          <w:b/>
          <w:bCs/>
        </w:rPr>
        <w:t>Специалистов Покупателя</w:t>
      </w:r>
    </w:p>
    <w:p w:rsidR="000F44E0" w:rsidRPr="000F44E0" w:rsidRDefault="000F44E0" w:rsidP="006554F9">
      <w:pPr>
        <w:keepNext/>
        <w:ind w:firstLine="567"/>
        <w:jc w:val="center"/>
        <w:rPr>
          <w:rFonts w:eastAsia="Arial"/>
          <w:bCs/>
          <w:i/>
          <w:sz w:val="20"/>
          <w:szCs w:val="20"/>
        </w:rPr>
      </w:pPr>
      <w:r w:rsidRPr="000F44E0">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0F44E0" w:rsidRDefault="000F44E0" w:rsidP="000F44E0">
      <w:pPr>
        <w:ind w:left="-567"/>
        <w:jc w:val="center"/>
        <w:rPr>
          <w:b/>
          <w:sz w:val="26"/>
          <w:szCs w:val="26"/>
        </w:rPr>
      </w:pPr>
      <w:r>
        <w:rPr>
          <w:b/>
          <w:sz w:val="26"/>
          <w:szCs w:val="26"/>
        </w:rPr>
        <w:t xml:space="preserve">на поставку   вертикальной лифтовой системы </w:t>
      </w:r>
      <w:proofErr w:type="spellStart"/>
      <w:r>
        <w:rPr>
          <w:b/>
          <w:sz w:val="26"/>
          <w:szCs w:val="26"/>
          <w:lang w:val="en-US"/>
        </w:rPr>
        <w:t>Towermat</w:t>
      </w:r>
      <w:proofErr w:type="spellEnd"/>
      <w:r w:rsidRPr="000F44E0">
        <w:rPr>
          <w:b/>
          <w:sz w:val="26"/>
          <w:szCs w:val="26"/>
        </w:rPr>
        <w:t xml:space="preserve"> </w:t>
      </w:r>
      <w:r>
        <w:rPr>
          <w:b/>
          <w:sz w:val="26"/>
          <w:szCs w:val="26"/>
          <w:lang w:val="en-US"/>
        </w:rPr>
        <w:t>TM</w:t>
      </w:r>
      <w:r w:rsidRPr="000F44E0">
        <w:rPr>
          <w:b/>
          <w:sz w:val="26"/>
          <w:szCs w:val="26"/>
        </w:rPr>
        <w:t xml:space="preserve"> </w:t>
      </w:r>
      <w:r>
        <w:rPr>
          <w:b/>
          <w:sz w:val="26"/>
          <w:szCs w:val="26"/>
          <w:lang w:val="en-US"/>
        </w:rPr>
        <w:t>FE</w:t>
      </w:r>
      <w:r>
        <w:rPr>
          <w:b/>
          <w:sz w:val="26"/>
          <w:szCs w:val="26"/>
        </w:rPr>
        <w:t>.2.1</w:t>
      </w:r>
    </w:p>
    <w:p w:rsidR="000F44E0" w:rsidRDefault="000F44E0" w:rsidP="000F44E0">
      <w:pPr>
        <w:ind w:left="-567"/>
        <w:jc w:val="center"/>
        <w:rPr>
          <w:b/>
          <w:sz w:val="26"/>
          <w:szCs w:val="26"/>
        </w:rPr>
      </w:pPr>
      <w:r>
        <w:rPr>
          <w:b/>
          <w:sz w:val="26"/>
          <w:szCs w:val="26"/>
        </w:rPr>
        <w:t xml:space="preserve">              </w:t>
      </w:r>
    </w:p>
    <w:p w:rsidR="000F44E0" w:rsidRDefault="000F44E0" w:rsidP="000F44E0"/>
    <w:p w:rsidR="000F44E0" w:rsidRDefault="000F44E0" w:rsidP="000F44E0">
      <w:pPr>
        <w:pStyle w:val="afa"/>
        <w:numPr>
          <w:ilvl w:val="0"/>
          <w:numId w:val="29"/>
        </w:numPr>
        <w:spacing w:before="120" w:after="120" w:line="240" w:lineRule="auto"/>
        <w:rPr>
          <w:rFonts w:ascii="Times New Roman" w:hAnsi="Times New Roman" w:cs="Times New Roman"/>
          <w:b/>
          <w:sz w:val="24"/>
        </w:rPr>
      </w:pPr>
      <w:r>
        <w:rPr>
          <w:rFonts w:ascii="Times New Roman" w:hAnsi="Times New Roman"/>
          <w:b/>
          <w:sz w:val="24"/>
        </w:rPr>
        <w:t>Тип и назначение заказываемого оборудования.</w:t>
      </w:r>
    </w:p>
    <w:p w:rsidR="000F44E0" w:rsidRDefault="000F44E0" w:rsidP="000F44E0">
      <w:pPr>
        <w:spacing w:before="120" w:after="120"/>
        <w:ind w:left="-567"/>
      </w:pPr>
      <w:r>
        <w:rPr>
          <w:b/>
        </w:rPr>
        <w:t xml:space="preserve">    </w:t>
      </w:r>
      <w:r>
        <w:rPr>
          <w:color w:val="000000"/>
        </w:rPr>
        <w:t>Предполагаемая  к закупке вертикальная лифтовая система предназначена для хранения листового материала с максимальными размерами 3100х1540х60 мм.</w:t>
      </w:r>
    </w:p>
    <w:p w:rsidR="000F44E0" w:rsidRDefault="000F44E0" w:rsidP="000F44E0">
      <w:pPr>
        <w:pStyle w:val="afa"/>
        <w:spacing w:before="120" w:after="120"/>
        <w:ind w:left="-567"/>
        <w:jc w:val="both"/>
        <w:rPr>
          <w:rFonts w:ascii="Times New Roman" w:hAnsi="Times New Roman" w:cs="Times New Roman"/>
          <w:b/>
          <w:bCs/>
          <w:sz w:val="24"/>
        </w:rPr>
      </w:pPr>
      <w:r>
        <w:rPr>
          <w:rFonts w:ascii="Times New Roman" w:hAnsi="Times New Roman"/>
          <w:b/>
          <w:bCs/>
          <w:sz w:val="24"/>
        </w:rPr>
        <w:t>2. Технические характеристики оборудования.</w:t>
      </w:r>
    </w:p>
    <w:p w:rsidR="000F44E0" w:rsidRDefault="000F44E0" w:rsidP="000F44E0">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0F44E0" w:rsidRDefault="000F44E0" w:rsidP="000F44E0">
      <w:pPr>
        <w:spacing w:after="120"/>
        <w:ind w:left="-567"/>
        <w:jc w:val="right"/>
        <w:rPr>
          <w:b/>
          <w:bCs/>
          <w:i/>
        </w:rPr>
      </w:pPr>
      <w:r>
        <w:rPr>
          <w:bCs/>
        </w:rPr>
        <w:br/>
      </w:r>
      <w:r>
        <w:rPr>
          <w:b/>
          <w:bCs/>
          <w:i/>
        </w:rPr>
        <w:t>Таблица № 1</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78"/>
        <w:gridCol w:w="3688"/>
        <w:gridCol w:w="1560"/>
        <w:gridCol w:w="1986"/>
      </w:tblGrid>
      <w:tr w:rsidR="000F44E0" w:rsidTr="000F44E0">
        <w:trPr>
          <w:trHeight w:val="952"/>
        </w:trPr>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b/>
                <w:color w:val="000000"/>
                <w:lang w:eastAsia="en-US"/>
              </w:rPr>
            </w:pPr>
            <w:r>
              <w:rPr>
                <w:b/>
                <w:color w:val="000000"/>
                <w:lang w:eastAsia="en-US"/>
              </w:rPr>
              <w:t>№</w:t>
            </w:r>
          </w:p>
          <w:p w:rsidR="000F44E0" w:rsidRDefault="000F44E0">
            <w:pPr>
              <w:spacing w:line="276" w:lineRule="auto"/>
              <w:jc w:val="center"/>
              <w:rPr>
                <w:b/>
                <w:color w:val="000000"/>
                <w:lang w:eastAsia="en-US"/>
              </w:rPr>
            </w:pPr>
            <w:proofErr w:type="gramStart"/>
            <w:r>
              <w:rPr>
                <w:b/>
                <w:color w:val="000000"/>
                <w:lang w:eastAsia="en-US"/>
              </w:rPr>
              <w:t>п</w:t>
            </w:r>
            <w:proofErr w:type="gramEnd"/>
            <w:r>
              <w:rPr>
                <w:b/>
                <w:color w:val="000000"/>
                <w:lang w:eastAsia="en-US"/>
              </w:rPr>
              <w:t>/п</w:t>
            </w: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b/>
                <w:color w:val="000000"/>
                <w:lang w:eastAsia="en-US"/>
              </w:rPr>
            </w:pPr>
            <w:r>
              <w:rPr>
                <w:b/>
                <w:color w:val="000000"/>
                <w:lang w:eastAsia="en-US"/>
              </w:rPr>
              <w:t>Параметр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b/>
                <w:color w:val="000000"/>
                <w:lang w:eastAsia="en-US"/>
              </w:rPr>
            </w:pPr>
            <w:r>
              <w:rPr>
                <w:b/>
                <w:color w:val="000000"/>
                <w:lang w:eastAsia="en-US"/>
              </w:rPr>
              <w:t xml:space="preserve">Единица </w:t>
            </w:r>
          </w:p>
          <w:p w:rsidR="000F44E0" w:rsidRDefault="000F44E0">
            <w:pPr>
              <w:spacing w:line="276" w:lineRule="auto"/>
              <w:jc w:val="center"/>
              <w:rPr>
                <w:b/>
                <w:color w:val="000000"/>
                <w:lang w:eastAsia="en-US"/>
              </w:rPr>
            </w:pPr>
            <w:r>
              <w:rPr>
                <w:b/>
                <w:color w:val="000000"/>
                <w:lang w:eastAsia="en-US"/>
              </w:rPr>
              <w:t>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b/>
                <w:color w:val="000000"/>
                <w:lang w:eastAsia="en-US"/>
              </w:rPr>
            </w:pPr>
            <w:r>
              <w:rPr>
                <w:b/>
                <w:color w:val="000000"/>
                <w:lang w:eastAsia="en-US"/>
              </w:rPr>
              <w:t>Значение</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jc w:val="right"/>
              <w:rPr>
                <w:rFonts w:eastAsia="Calibri"/>
                <w:lang w:eastAsia="en-US"/>
              </w:rPr>
            </w:pPr>
            <w:r>
              <w:rPr>
                <w:rFonts w:eastAsia="Calibri"/>
                <w:lang w:eastAsia="en-US"/>
              </w:rPr>
              <w:t>Габариты системы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Высота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5000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2</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Ширина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4200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3</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Глубина с погрузочной станцией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7500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jc w:val="center"/>
              <w:rPr>
                <w:rFonts w:eastAsia="Calibri"/>
                <w:lang w:eastAsia="en-US"/>
              </w:rPr>
            </w:pPr>
            <w:r>
              <w:rPr>
                <w:rFonts w:eastAsia="Calibri"/>
                <w:lang w:eastAsia="en-US"/>
              </w:rPr>
              <w:t>Вес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Допустимая нагрузка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кг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90000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5</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Собственный вес машины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lang w:eastAsia="en-US"/>
              </w:rPr>
            </w:pPr>
            <w:r>
              <w:rPr>
                <w:lang w:eastAsia="en-US"/>
              </w:rPr>
              <w:t>кг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20000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jc w:val="center"/>
              <w:rPr>
                <w:rFonts w:eastAsia="Calibri"/>
                <w:lang w:eastAsia="en-US"/>
              </w:rPr>
            </w:pPr>
            <w:r>
              <w:rPr>
                <w:rFonts w:eastAsia="Calibri"/>
                <w:lang w:eastAsia="en-US"/>
              </w:rPr>
              <w:t>Поддон</w:t>
            </w: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Кассеты для листового металла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шт.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45</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7</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Длина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3100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8</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Глубина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1540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9</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Высота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60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10</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0F44E0" w:rsidRDefault="000F44E0">
            <w:pPr>
              <w:rPr>
                <w:rFonts w:eastAsia="Calibri"/>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Нагрузка на кассету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кг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2000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11</w:t>
            </w: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0F44E0" w:rsidRDefault="000F44E0">
            <w:pPr>
              <w:suppressAutoHyphens/>
              <w:spacing w:line="276" w:lineRule="auto"/>
              <w:rPr>
                <w:rFonts w:eastAsia="Calibri"/>
                <w:lang w:eastAsia="en-US"/>
              </w:rPr>
            </w:pPr>
            <w:r>
              <w:rPr>
                <w:rFonts w:eastAsia="Calibri"/>
                <w:lang w:eastAsia="en-US"/>
              </w:rPr>
              <w:t>Смена кассеты в среднем внутри системы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сек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jc w:val="center"/>
              <w:rPr>
                <w:color w:val="000000"/>
                <w:lang w:eastAsia="en-US"/>
              </w:rPr>
            </w:pPr>
            <w:r>
              <w:rPr>
                <w:color w:val="000000"/>
                <w:lang w:eastAsia="en-US"/>
              </w:rPr>
              <w:t>160</w:t>
            </w:r>
          </w:p>
        </w:tc>
      </w:tr>
      <w:tr w:rsidR="000F44E0" w:rsidTr="000F44E0">
        <w:tc>
          <w:tcPr>
            <w:tcW w:w="532"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F44E0" w:rsidRDefault="000F44E0">
            <w:pPr>
              <w:spacing w:line="276" w:lineRule="auto"/>
              <w:rPr>
                <w:rFonts w:asciiTheme="minorHAnsi" w:hAnsiTheme="minorHAnsi"/>
                <w:lang w:eastAsia="en-US"/>
              </w:rPr>
            </w:pPr>
          </w:p>
        </w:tc>
      </w:tr>
    </w:tbl>
    <w:p w:rsidR="000F44E0" w:rsidRDefault="000F44E0" w:rsidP="000F44E0">
      <w:pPr>
        <w:spacing w:before="120"/>
        <w:ind w:left="720"/>
      </w:pPr>
    </w:p>
    <w:p w:rsidR="000F44E0" w:rsidRDefault="000F44E0" w:rsidP="000F44E0">
      <w:pPr>
        <w:spacing w:before="120"/>
        <w:ind w:left="720"/>
      </w:pPr>
    </w:p>
    <w:p w:rsidR="000F44E0" w:rsidRDefault="000F44E0" w:rsidP="000F44E0">
      <w:pPr>
        <w:spacing w:before="120"/>
        <w:ind w:left="720"/>
      </w:pPr>
    </w:p>
    <w:p w:rsidR="000F44E0" w:rsidRDefault="000F44E0" w:rsidP="000F44E0">
      <w:r>
        <w:t xml:space="preserve">                       Начальник П2М  _________________    И.А. Ухабов</w:t>
      </w:r>
    </w:p>
    <w:p w:rsidR="000F44E0" w:rsidRDefault="000F44E0" w:rsidP="000F44E0"/>
    <w:p w:rsidR="000F44E0" w:rsidRDefault="000F44E0" w:rsidP="000F44E0">
      <w:r>
        <w:t xml:space="preserve">                       Начальник О-107  ________________    С.Н. Жуков</w:t>
      </w:r>
    </w:p>
    <w:p w:rsidR="000F44E0" w:rsidRDefault="000F44E0" w:rsidP="000F44E0">
      <w:pPr>
        <w:rPr>
          <w:rFonts w:ascii="Tahoma" w:hAnsi="Tahoma" w:cs="Arial"/>
          <w:sz w:val="16"/>
        </w:rPr>
      </w:pPr>
    </w:p>
    <w:p w:rsidR="00F11D5E" w:rsidRDefault="00F11D5E" w:rsidP="00005F98">
      <w:pPr>
        <w:jc w:val="center"/>
        <w:rPr>
          <w:b/>
        </w:rPr>
      </w:pPr>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6B1" w:rsidRDefault="004E56B1" w:rsidP="00005F98">
      <w:r>
        <w:separator/>
      </w:r>
    </w:p>
  </w:endnote>
  <w:endnote w:type="continuationSeparator" w:id="0">
    <w:p w:rsidR="004E56B1" w:rsidRDefault="004E56B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6B1" w:rsidRDefault="004E56B1" w:rsidP="00005F98">
      <w:r>
        <w:separator/>
      </w:r>
    </w:p>
  </w:footnote>
  <w:footnote w:type="continuationSeparator" w:id="0">
    <w:p w:rsidR="004E56B1" w:rsidRDefault="004E56B1"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Default="00DC5AC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Default="00DC5ACC">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Default="00DC5ACC">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C" w:rsidRPr="002103F0" w:rsidRDefault="00DC5ACC"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6BB71D3B"/>
    <w:multiLevelType w:val="hybridMultilevel"/>
    <w:tmpl w:val="52469692"/>
    <w:lvl w:ilvl="0" w:tplc="255A544C">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8"/>
  </w:num>
  <w:num w:numId="7">
    <w:abstractNumId w:val="3"/>
  </w:num>
  <w:num w:numId="8">
    <w:abstractNumId w:val="25"/>
  </w:num>
  <w:num w:numId="9">
    <w:abstractNumId w:val="23"/>
  </w:num>
  <w:num w:numId="10">
    <w:abstractNumId w:val="14"/>
  </w:num>
  <w:num w:numId="11">
    <w:abstractNumId w:val="2"/>
  </w:num>
  <w:num w:numId="12">
    <w:abstractNumId w:val="29"/>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30"/>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B7BB9"/>
    <w:rsid w:val="000F44E0"/>
    <w:rsid w:val="00121363"/>
    <w:rsid w:val="0014668C"/>
    <w:rsid w:val="0015727C"/>
    <w:rsid w:val="0016335D"/>
    <w:rsid w:val="00191CBD"/>
    <w:rsid w:val="001A323D"/>
    <w:rsid w:val="001A4C6B"/>
    <w:rsid w:val="001A5A05"/>
    <w:rsid w:val="001D1DE9"/>
    <w:rsid w:val="002103F0"/>
    <w:rsid w:val="00226580"/>
    <w:rsid w:val="0024284D"/>
    <w:rsid w:val="0027759D"/>
    <w:rsid w:val="002B739F"/>
    <w:rsid w:val="002D4BC7"/>
    <w:rsid w:val="00310D92"/>
    <w:rsid w:val="00312BAB"/>
    <w:rsid w:val="003525A1"/>
    <w:rsid w:val="003775D3"/>
    <w:rsid w:val="00392FB5"/>
    <w:rsid w:val="003B4DFE"/>
    <w:rsid w:val="003C39BD"/>
    <w:rsid w:val="003F59E6"/>
    <w:rsid w:val="003F64CE"/>
    <w:rsid w:val="00401517"/>
    <w:rsid w:val="0040433D"/>
    <w:rsid w:val="00430CA2"/>
    <w:rsid w:val="0044793C"/>
    <w:rsid w:val="00447BE5"/>
    <w:rsid w:val="004B0FF8"/>
    <w:rsid w:val="004C4414"/>
    <w:rsid w:val="004C6E66"/>
    <w:rsid w:val="004D7D62"/>
    <w:rsid w:val="004E0653"/>
    <w:rsid w:val="004E56B1"/>
    <w:rsid w:val="004E5FCE"/>
    <w:rsid w:val="00516F72"/>
    <w:rsid w:val="00526DE0"/>
    <w:rsid w:val="00587DE1"/>
    <w:rsid w:val="00593FD2"/>
    <w:rsid w:val="005F3034"/>
    <w:rsid w:val="006208BD"/>
    <w:rsid w:val="00622317"/>
    <w:rsid w:val="00624C22"/>
    <w:rsid w:val="006554F9"/>
    <w:rsid w:val="00717202"/>
    <w:rsid w:val="00725555"/>
    <w:rsid w:val="0075102D"/>
    <w:rsid w:val="00775099"/>
    <w:rsid w:val="00792A1F"/>
    <w:rsid w:val="007E1AB9"/>
    <w:rsid w:val="00824182"/>
    <w:rsid w:val="008878E5"/>
    <w:rsid w:val="008B3A68"/>
    <w:rsid w:val="00902574"/>
    <w:rsid w:val="0090361E"/>
    <w:rsid w:val="009350C9"/>
    <w:rsid w:val="009B6385"/>
    <w:rsid w:val="009C7DAB"/>
    <w:rsid w:val="009E1928"/>
    <w:rsid w:val="009E2C77"/>
    <w:rsid w:val="00A16345"/>
    <w:rsid w:val="00A17527"/>
    <w:rsid w:val="00A36DEE"/>
    <w:rsid w:val="00A45125"/>
    <w:rsid w:val="00A504D9"/>
    <w:rsid w:val="00A51F17"/>
    <w:rsid w:val="00A5330F"/>
    <w:rsid w:val="00A7198E"/>
    <w:rsid w:val="00A8500A"/>
    <w:rsid w:val="00AA14DD"/>
    <w:rsid w:val="00AE1486"/>
    <w:rsid w:val="00B132BB"/>
    <w:rsid w:val="00B329C7"/>
    <w:rsid w:val="00B35E8D"/>
    <w:rsid w:val="00B544D2"/>
    <w:rsid w:val="00BA7A0E"/>
    <w:rsid w:val="00BB298B"/>
    <w:rsid w:val="00BC5858"/>
    <w:rsid w:val="00BC7E36"/>
    <w:rsid w:val="00BE6EA0"/>
    <w:rsid w:val="00C17F25"/>
    <w:rsid w:val="00C7038E"/>
    <w:rsid w:val="00C7251B"/>
    <w:rsid w:val="00CA636A"/>
    <w:rsid w:val="00CD2A7E"/>
    <w:rsid w:val="00CD69B0"/>
    <w:rsid w:val="00CD7EC6"/>
    <w:rsid w:val="00DA61F9"/>
    <w:rsid w:val="00DC2BFA"/>
    <w:rsid w:val="00DC5ACC"/>
    <w:rsid w:val="00DD7AB7"/>
    <w:rsid w:val="00E13B26"/>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styleId="afe">
    <w:name w:val="annotation reference"/>
    <w:basedOn w:val="a2"/>
    <w:uiPriority w:val="99"/>
    <w:semiHidden/>
    <w:unhideWhenUsed/>
    <w:rsid w:val="009B6385"/>
    <w:rPr>
      <w:sz w:val="16"/>
      <w:szCs w:val="16"/>
    </w:rPr>
  </w:style>
  <w:style w:type="paragraph" w:styleId="aff">
    <w:name w:val="annotation text"/>
    <w:basedOn w:val="a0"/>
    <w:link w:val="aff0"/>
    <w:uiPriority w:val="99"/>
    <w:semiHidden/>
    <w:unhideWhenUsed/>
    <w:rsid w:val="009B6385"/>
    <w:rPr>
      <w:sz w:val="20"/>
      <w:szCs w:val="20"/>
    </w:rPr>
  </w:style>
  <w:style w:type="character" w:customStyle="1" w:styleId="aff0">
    <w:name w:val="Текст примечания Знак"/>
    <w:basedOn w:val="a2"/>
    <w:link w:val="aff"/>
    <w:uiPriority w:val="99"/>
    <w:semiHidden/>
    <w:rsid w:val="009B6385"/>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9B6385"/>
    <w:rPr>
      <w:b/>
      <w:bCs/>
    </w:rPr>
  </w:style>
  <w:style w:type="character" w:customStyle="1" w:styleId="aff2">
    <w:name w:val="Тема примечания Знак"/>
    <w:basedOn w:val="aff0"/>
    <w:link w:val="aff1"/>
    <w:uiPriority w:val="99"/>
    <w:semiHidden/>
    <w:rsid w:val="009B6385"/>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AE1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styleId="afe">
    <w:name w:val="annotation reference"/>
    <w:basedOn w:val="a2"/>
    <w:uiPriority w:val="99"/>
    <w:semiHidden/>
    <w:unhideWhenUsed/>
    <w:rsid w:val="009B6385"/>
    <w:rPr>
      <w:sz w:val="16"/>
      <w:szCs w:val="16"/>
    </w:rPr>
  </w:style>
  <w:style w:type="paragraph" w:styleId="aff">
    <w:name w:val="annotation text"/>
    <w:basedOn w:val="a0"/>
    <w:link w:val="aff0"/>
    <w:uiPriority w:val="99"/>
    <w:semiHidden/>
    <w:unhideWhenUsed/>
    <w:rsid w:val="009B6385"/>
    <w:rPr>
      <w:sz w:val="20"/>
      <w:szCs w:val="20"/>
    </w:rPr>
  </w:style>
  <w:style w:type="character" w:customStyle="1" w:styleId="aff0">
    <w:name w:val="Текст примечания Знак"/>
    <w:basedOn w:val="a2"/>
    <w:link w:val="aff"/>
    <w:uiPriority w:val="99"/>
    <w:semiHidden/>
    <w:rsid w:val="009B6385"/>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9B6385"/>
    <w:rPr>
      <w:b/>
      <w:bCs/>
    </w:rPr>
  </w:style>
  <w:style w:type="character" w:customStyle="1" w:styleId="aff2">
    <w:name w:val="Тема примечания Знак"/>
    <w:basedOn w:val="aff0"/>
    <w:link w:val="aff1"/>
    <w:uiPriority w:val="99"/>
    <w:semiHidden/>
    <w:rsid w:val="009B6385"/>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66621778">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C91DD-C594-4957-AB9D-C621D174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10947</Words>
  <Characters>62401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cp:revision>
  <cp:lastPrinted>2014-02-03T04:30:00Z</cp:lastPrinted>
  <dcterms:created xsi:type="dcterms:W3CDTF">2014-02-02T10:26:00Z</dcterms:created>
  <dcterms:modified xsi:type="dcterms:W3CDTF">2014-02-03T11:06:00Z</dcterms:modified>
</cp:coreProperties>
</file>