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D846AD">
        <w:t>03</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r w:rsidR="00093467">
        <w:rPr>
          <w:b/>
        </w:rPr>
        <w:t>Сверлильного</w:t>
      </w:r>
      <w:r w:rsidR="00F42132" w:rsidRPr="00F42132">
        <w:rPr>
          <w:b/>
        </w:rPr>
        <w:t xml:space="preserve"> станка </w:t>
      </w:r>
      <w:proofErr w:type="spellStart"/>
      <w:r w:rsidR="00F42132" w:rsidRPr="00F42132">
        <w:rPr>
          <w:b/>
          <w:lang w:val="en-US"/>
        </w:rPr>
        <w:t>Modul</w:t>
      </w:r>
      <w:proofErr w:type="spellEnd"/>
      <w:r w:rsidR="00F42132">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A57A5E" w:rsidRPr="00040BE1" w:rsidRDefault="003775D3" w:rsidP="00A57A5E">
      <w:pPr>
        <w:keepNext/>
        <w:ind w:firstLine="709"/>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A57A5E" w:rsidRPr="00040BE1">
        <w:rPr>
          <w:sz w:val="22"/>
          <w:szCs w:val="22"/>
        </w:rPr>
        <w:t xml:space="preserve">Федеральным законом от </w:t>
      </w:r>
      <w:r w:rsidR="00A57A5E" w:rsidRPr="00040BE1">
        <w:rPr>
          <w:bCs/>
          <w:sz w:val="22"/>
          <w:szCs w:val="22"/>
        </w:rPr>
        <w:t>5 апреля 2013 г.</w:t>
      </w:r>
      <w:r w:rsidR="00A57A5E" w:rsidRPr="00040BE1">
        <w:rPr>
          <w:rStyle w:val="apple-converted-space"/>
          <w:rFonts w:ascii="PT Serif" w:eastAsia="Arial Unicode MS" w:hAnsi="PT Serif"/>
          <w:bCs/>
          <w:color w:val="373737"/>
          <w:sz w:val="22"/>
          <w:szCs w:val="22"/>
        </w:rPr>
        <w:t> </w:t>
      </w:r>
      <w:r w:rsidR="00A57A5E" w:rsidRPr="00040BE1">
        <w:rPr>
          <w:sz w:val="22"/>
          <w:szCs w:val="22"/>
        </w:rPr>
        <w:t xml:space="preserve">№ 44-ФЗ </w:t>
      </w:r>
      <w:r w:rsidR="00A57A5E"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A57A5E">
        <w:rPr>
          <w:sz w:val="22"/>
          <w:szCs w:val="22"/>
          <w:shd w:val="clear" w:color="auto" w:fill="FFFFFF"/>
        </w:rPr>
        <w:t>.</w:t>
      </w:r>
    </w:p>
    <w:bookmarkEnd w:id="3"/>
    <w:p w:rsidR="00121363" w:rsidRPr="00A57A5E" w:rsidRDefault="00121363" w:rsidP="00A57A5E">
      <w:pPr>
        <w:keepNext/>
        <w:jc w:val="both"/>
        <w:rPr>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lastRenderedPageBreak/>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w:t>
      </w:r>
      <w:r w:rsidRPr="00121363">
        <w:rPr>
          <w:sz w:val="22"/>
          <w:szCs w:val="22"/>
        </w:rPr>
        <w:lastRenderedPageBreak/>
        <w:t>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121363" w:rsidRDefault="003775D3" w:rsidP="00775099">
      <w:pPr>
        <w:numPr>
          <w:ilvl w:val="0"/>
          <w:numId w:val="2"/>
        </w:numPr>
        <w:tabs>
          <w:tab w:val="left" w:pos="1701"/>
        </w:tabs>
        <w:ind w:left="1701" w:hanging="567"/>
        <w:jc w:val="both"/>
        <w:rPr>
          <w:sz w:val="22"/>
          <w:szCs w:val="22"/>
        </w:rPr>
      </w:pPr>
      <w:proofErr w:type="gramStart"/>
      <w:r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93FA9" w:rsidRPr="00040BE1">
        <w:rPr>
          <w:sz w:val="22"/>
          <w:szCs w:val="22"/>
        </w:rPr>
        <w:t xml:space="preserve">Федеральным законом от </w:t>
      </w:r>
      <w:r w:rsidR="00C93FA9" w:rsidRPr="00040BE1">
        <w:rPr>
          <w:bCs/>
          <w:sz w:val="22"/>
          <w:szCs w:val="22"/>
        </w:rPr>
        <w:t>5 апреля 2013 г.</w:t>
      </w:r>
      <w:r w:rsidR="00C93FA9" w:rsidRPr="00040BE1">
        <w:rPr>
          <w:rStyle w:val="apple-converted-space"/>
          <w:rFonts w:ascii="PT Serif" w:eastAsia="Arial Unicode MS" w:hAnsi="PT Serif"/>
          <w:bCs/>
          <w:color w:val="373737"/>
          <w:sz w:val="22"/>
          <w:szCs w:val="22"/>
        </w:rPr>
        <w:t> </w:t>
      </w:r>
      <w:r w:rsidR="00C93FA9" w:rsidRPr="00040BE1">
        <w:rPr>
          <w:sz w:val="22"/>
          <w:szCs w:val="22"/>
        </w:rPr>
        <w:t xml:space="preserve">№ 44-ФЗ </w:t>
      </w:r>
      <w:r w:rsidR="00C93FA9" w:rsidRPr="00040BE1">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C93FA9" w:rsidRPr="00040BE1">
        <w:rPr>
          <w:sz w:val="22"/>
          <w:szCs w:val="22"/>
          <w:shd w:val="clear" w:color="auto" w:fill="FFFFFF"/>
        </w:rPr>
        <w:t xml:space="preserve"> муниципальных нужд"</w:t>
      </w:r>
      <w:r w:rsidR="00C93FA9">
        <w:rPr>
          <w:sz w:val="22"/>
          <w:szCs w:val="22"/>
          <w:shd w:val="clear" w:color="auto" w:fill="FFFFFF"/>
        </w:rPr>
        <w:t>.</w:t>
      </w:r>
    </w:p>
    <w:p w:rsidR="003775D3" w:rsidRPr="00121363" w:rsidRDefault="003775D3" w:rsidP="00121363">
      <w:pPr>
        <w:pStyle w:val="afa"/>
        <w:keepNext/>
        <w:spacing w:after="0" w:line="240" w:lineRule="auto"/>
        <w:ind w:left="0"/>
        <w:jc w:val="both"/>
        <w:rPr>
          <w:rFonts w:ascii="Times New Roman" w:hAnsi="Times New Roman" w:cs="Times New Roman"/>
        </w:rPr>
      </w:pPr>
      <w:r w:rsidRPr="00121363">
        <w:rPr>
          <w:rFonts w:ascii="Times New Roman" w:hAnsi="Times New Roman" w:cs="Times New Roman"/>
        </w:rPr>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lastRenderedPageBreak/>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D94634" w:rsidRDefault="00D94634" w:rsidP="003775D3">
            <w:pPr>
              <w:keepNext/>
              <w:keepLines/>
              <w:suppressLineNumbers/>
            </w:pPr>
            <w:r>
              <w:t>Лестева Елена Валерьевна</w:t>
            </w:r>
          </w:p>
          <w:p w:rsidR="003775D3" w:rsidRPr="00D94634" w:rsidRDefault="003775D3" w:rsidP="003775D3">
            <w:pPr>
              <w:keepNext/>
              <w:keepLines/>
              <w:suppressLineNumbers/>
            </w:pPr>
            <w:r w:rsidRPr="00D94634">
              <w:t xml:space="preserve">- </w:t>
            </w:r>
            <w:r w:rsidRPr="00E9306C">
              <w:rPr>
                <w:lang w:val="en-US"/>
              </w:rPr>
              <w:t>e</w:t>
            </w:r>
            <w:r w:rsidRPr="00D94634">
              <w:t>-</w:t>
            </w:r>
            <w:r w:rsidRPr="00E9306C">
              <w:rPr>
                <w:lang w:val="en-US"/>
              </w:rPr>
              <w:t>mail</w:t>
            </w:r>
            <w:r w:rsidRPr="00D94634">
              <w:t xml:space="preserve">:  </w:t>
            </w:r>
            <w:hyperlink r:id="rId8" w:history="1">
              <w:r w:rsidR="00D94634" w:rsidRPr="000926D9">
                <w:rPr>
                  <w:rStyle w:val="ad"/>
                </w:rPr>
                <w:t>1616</w:t>
              </w:r>
              <w:r w:rsidR="00D94634" w:rsidRPr="00D94634">
                <w:rPr>
                  <w:rStyle w:val="ad"/>
                </w:rPr>
                <w:t>@</w:t>
              </w:r>
              <w:proofErr w:type="spellStart"/>
              <w:r w:rsidR="00D94634" w:rsidRPr="000926D9">
                <w:rPr>
                  <w:rStyle w:val="ad"/>
                  <w:lang w:val="en-US"/>
                </w:rPr>
                <w:t>komintern</w:t>
              </w:r>
              <w:proofErr w:type="spellEnd"/>
              <w:r w:rsidR="00D94634" w:rsidRPr="00D94634">
                <w:rPr>
                  <w:rStyle w:val="ad"/>
                </w:rPr>
                <w:t>.</w:t>
              </w:r>
              <w:proofErr w:type="spellStart"/>
              <w:r w:rsidR="00D94634" w:rsidRPr="000926D9">
                <w:rPr>
                  <w:rStyle w:val="ad"/>
                  <w:lang w:val="en-US"/>
                </w:rPr>
                <w:t>ru</w:t>
              </w:r>
              <w:proofErr w:type="spellEnd"/>
            </w:hyperlink>
          </w:p>
          <w:p w:rsidR="003775D3" w:rsidRDefault="003775D3" w:rsidP="003775D3">
            <w:pPr>
              <w:keepNext/>
              <w:keepLines/>
              <w:suppressLineNumbers/>
            </w:pPr>
            <w:r w:rsidRPr="00E9306C">
              <w:t>тел.: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 xml:space="preserve">тел: </w:t>
            </w:r>
            <w:r w:rsidR="00626835" w:rsidRPr="00ED620B">
              <w:rPr>
                <w:sz w:val="22"/>
                <w:szCs w:val="22"/>
              </w:rPr>
              <w:t>278-97-32.</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093467">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093467">
              <w:t>Сверлильного</w:t>
            </w:r>
            <w:r w:rsidR="00F42132">
              <w:t xml:space="preserve"> станка </w:t>
            </w:r>
            <w:proofErr w:type="spellStart"/>
            <w:r w:rsidR="00F42132">
              <w:rPr>
                <w:lang w:val="en-US"/>
              </w:rPr>
              <w:t>Modul</w:t>
            </w:r>
            <w:proofErr w:type="spellEnd"/>
            <w:r w:rsidR="00F42132">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0D3149">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F42132">
              <w:rPr>
                <w:bCs/>
              </w:rPr>
              <w:t>12</w:t>
            </w:r>
            <w:r w:rsidR="00BB298B">
              <w:rPr>
                <w:bCs/>
              </w:rPr>
              <w:t xml:space="preserve"> </w:t>
            </w:r>
            <w:r w:rsidR="00F42132">
              <w:rPr>
                <w:bCs/>
              </w:rPr>
              <w:t>сен</w:t>
            </w:r>
            <w:r w:rsidR="000D3149">
              <w:rPr>
                <w:bCs/>
              </w:rPr>
              <w:t>тя</w:t>
            </w:r>
            <w:r w:rsidR="00F42132">
              <w:rPr>
                <w:bCs/>
              </w:rPr>
              <w:t>бря</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533B5C">
              <w:t xml:space="preserve"> от Покупателей</w:t>
            </w:r>
            <w:r>
              <w:t xml:space="preserve">, подтверждающих успешный опыт поставки аналогичного оборудования (не менее </w:t>
            </w:r>
            <w:r w:rsidR="00D94634">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D94634" w:rsidRDefault="003775D3" w:rsidP="00D94634">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94634" w:rsidRPr="00E9306C" w:rsidRDefault="00D94634" w:rsidP="00D94634">
            <w:pPr>
              <w:autoSpaceDE w:val="0"/>
              <w:autoSpaceDN w:val="0"/>
              <w:adjustRightInd w:val="0"/>
              <w:ind w:firstLine="716"/>
              <w:jc w:val="both"/>
              <w:rPr>
                <w:rFonts w:eastAsiaTheme="minorHAnsi"/>
                <w:lang w:eastAsia="en-US"/>
              </w:rPr>
            </w:pPr>
            <w:r>
              <w:rPr>
                <w:rFonts w:eastAsiaTheme="minorHAnsi"/>
                <w:lang w:eastAsia="en-US"/>
              </w:rPr>
              <w:t xml:space="preserve">12) </w:t>
            </w:r>
            <w:r w:rsidRPr="003D361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D94634">
              <w:rPr>
                <w:rFonts w:eastAsiaTheme="minorHAnsi"/>
                <w:lang w:eastAsia="en-US"/>
              </w:rPr>
              <w:t>13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D94634">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D94634" w:rsidRPr="003D3616" w:rsidRDefault="00D94634" w:rsidP="00D94634">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94634" w:rsidRPr="003D3616" w:rsidRDefault="00D94634" w:rsidP="00D94634">
            <w:pPr>
              <w:autoSpaceDE w:val="0"/>
              <w:autoSpaceDN w:val="0"/>
              <w:adjustRightInd w:val="0"/>
              <w:rPr>
                <w:rFonts w:eastAsiaTheme="minorHAnsi"/>
                <w:lang w:eastAsia="en-US"/>
              </w:rPr>
            </w:pPr>
            <w:r w:rsidRPr="003D3616">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3D3616">
              <w:rPr>
                <w:rFonts w:eastAsiaTheme="minorHAnsi"/>
                <w:lang w:eastAsia="en-US"/>
              </w:rPr>
              <w:lastRenderedPageBreak/>
              <w:t>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D94634" w:rsidRDefault="003775D3" w:rsidP="00A8500A">
            <w:pPr>
              <w:keepNext/>
              <w:jc w:val="both"/>
            </w:pPr>
            <w:r w:rsidRPr="00D94634">
              <w:rPr>
                <w:b/>
                <w:bCs/>
              </w:rPr>
              <w:t>Требования, предъявляемые к участникам аукциона в электронной форме - у</w:t>
            </w:r>
            <w:r w:rsidRPr="00D94634">
              <w:t>частники аукциона в электронной форме должны отвечать требованиям, установленным в документации об аукционе в электронной форме.</w:t>
            </w:r>
          </w:p>
          <w:p w:rsidR="003775D3" w:rsidRPr="00D94634" w:rsidRDefault="009E2C77" w:rsidP="00A8500A">
            <w:pPr>
              <w:keepNext/>
              <w:jc w:val="both"/>
            </w:pPr>
            <w:r w:rsidRPr="00D94634">
              <w:t>1)</w:t>
            </w:r>
            <w:r w:rsidR="00516F72" w:rsidRPr="00D94634">
              <w:t xml:space="preserve">Наличие </w:t>
            </w:r>
            <w:r w:rsidRPr="00D94634">
              <w:t xml:space="preserve">технического </w:t>
            </w:r>
            <w:r w:rsidR="00516F72" w:rsidRPr="00D94634">
              <w:t xml:space="preserve">сервисного центра в </w:t>
            </w:r>
            <w:r w:rsidR="00447BE5" w:rsidRPr="00D94634">
              <w:t>РФ</w:t>
            </w:r>
            <w:r w:rsidRPr="00D94634">
              <w:t xml:space="preserve"> (подтвержденное документально);</w:t>
            </w:r>
          </w:p>
          <w:p w:rsidR="009E2C77" w:rsidRPr="00D94634" w:rsidRDefault="009E2C77" w:rsidP="009E2C77">
            <w:pPr>
              <w:keepNext/>
            </w:pPr>
            <w:r w:rsidRPr="00D94634">
              <w:t>2)Гарантийное обслуживание;</w:t>
            </w:r>
          </w:p>
          <w:p w:rsidR="009E2C77" w:rsidRPr="00D94634" w:rsidRDefault="009E2C77" w:rsidP="00A8500A">
            <w:pPr>
              <w:keepNext/>
              <w:jc w:val="both"/>
            </w:pPr>
            <w:r w:rsidRPr="00D94634">
              <w:t xml:space="preserve">3)Осуществление пуско-наладки оборудования российскими специалистами </w:t>
            </w:r>
            <w:r w:rsidR="00A8500A" w:rsidRPr="00D94634">
              <w:rPr>
                <w:bCs/>
              </w:rPr>
              <w:t xml:space="preserve">не более </w:t>
            </w:r>
            <w:r w:rsidR="00447BE5" w:rsidRPr="00D94634">
              <w:rPr>
                <w:bCs/>
              </w:rPr>
              <w:t>14</w:t>
            </w:r>
            <w:r w:rsidR="00A8500A" w:rsidRPr="00D94634">
              <w:rPr>
                <w:bCs/>
              </w:rPr>
              <w:t xml:space="preserve"> дней со дня </w:t>
            </w:r>
            <w:r w:rsidR="00A8500A" w:rsidRPr="00D94634">
              <w:rPr>
                <w:rFonts w:eastAsia="Arial"/>
              </w:rPr>
              <w:t>прибытия сервисн</w:t>
            </w:r>
            <w:r w:rsidR="00447BE5" w:rsidRPr="00D94634">
              <w:rPr>
                <w:rFonts w:eastAsia="Arial"/>
              </w:rPr>
              <w:t>ых</w:t>
            </w:r>
            <w:r w:rsidR="00A8500A" w:rsidRPr="00D94634">
              <w:rPr>
                <w:rFonts w:eastAsia="Arial"/>
              </w:rPr>
              <w:t xml:space="preserve"> специалист</w:t>
            </w:r>
            <w:r w:rsidR="00447BE5" w:rsidRPr="00D94634">
              <w:rPr>
                <w:rFonts w:eastAsia="Arial"/>
              </w:rPr>
              <w:t>ов;</w:t>
            </w:r>
          </w:p>
          <w:p w:rsidR="00447BE5" w:rsidRDefault="009E2C77" w:rsidP="002B739F">
            <w:pPr>
              <w:keepNext/>
              <w:jc w:val="both"/>
              <w:rPr>
                <w:bCs/>
              </w:rPr>
            </w:pPr>
            <w:r w:rsidRPr="00D94634">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93467" w:rsidRDefault="003775D3" w:rsidP="00093467">
            <w:pPr>
              <w:jc w:val="both"/>
            </w:pPr>
            <w:r w:rsidRPr="00E9306C">
              <w:rPr>
                <w:b/>
                <w:bCs/>
              </w:rPr>
              <w:t xml:space="preserve"> Начальная (максимальная) цена договора </w:t>
            </w:r>
            <w:r w:rsidR="00447BE5" w:rsidRPr="00D91DDE">
              <w:t xml:space="preserve"> </w:t>
            </w:r>
            <w:r w:rsidR="00D94634">
              <w:t>5 711 779</w:t>
            </w:r>
            <w:r w:rsidR="00D94634" w:rsidRPr="00D91DDE">
              <w:t xml:space="preserve"> (</w:t>
            </w:r>
            <w:r w:rsidR="00D94634">
              <w:t>Пять миллионов семьсот одиннадцать тысяч семьсот семьдесят девять</w:t>
            </w:r>
            <w:r w:rsidR="00D94634" w:rsidRPr="00D91DDE">
              <w:t>) рубл</w:t>
            </w:r>
            <w:r w:rsidR="00D94634">
              <w:t>ей</w:t>
            </w:r>
            <w:r w:rsidR="00D94634" w:rsidRPr="00D91DDE">
              <w:t xml:space="preserve"> </w:t>
            </w:r>
            <w:r w:rsidR="00D94634">
              <w:t>66 коп</w:t>
            </w:r>
            <w:proofErr w:type="gramStart"/>
            <w:r w:rsidR="00D94634">
              <w:t xml:space="preserve">., </w:t>
            </w:r>
            <w:proofErr w:type="gramEnd"/>
            <w:r w:rsidR="00D94634">
              <w:t xml:space="preserve">кроме того НДС (18%) 1 028 120, 34 рубля. </w:t>
            </w:r>
            <w:r w:rsidR="00093467" w:rsidRPr="00D94634">
              <w:t>В случае</w:t>
            </w:r>
            <w:proofErr w:type="gramStart"/>
            <w:r w:rsidR="00093467" w:rsidRPr="00D94634">
              <w:t>,</w:t>
            </w:r>
            <w:proofErr w:type="gramEnd"/>
            <w:r w:rsidR="00093467" w:rsidRPr="00D94634">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093467" w:rsidP="00093467">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093467" w:rsidP="00A8500A">
            <w:pPr>
              <w:autoSpaceDE w:val="0"/>
              <w:jc w:val="both"/>
              <w:rPr>
                <w:b/>
                <w:bCs/>
              </w:rPr>
            </w:pPr>
            <w:r>
              <w:t>336 995</w:t>
            </w:r>
            <w:r w:rsidR="000D3149">
              <w:t>,00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0D3149">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533B5C">
              <w:t xml:space="preserve"> стоимости договора на срок до </w:t>
            </w:r>
            <w:r w:rsidR="000D3149">
              <w:t>12</w:t>
            </w:r>
            <w:r>
              <w:t>.</w:t>
            </w:r>
            <w:r w:rsidR="000D3149">
              <w:t>10</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D846AD">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D846AD">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846AD">
            <w:pPr>
              <w:keepNext/>
              <w:keepLines/>
              <w:suppressLineNumbers/>
              <w:rPr>
                <w:b/>
                <w:bCs/>
              </w:rPr>
            </w:pPr>
            <w:r>
              <w:rPr>
                <w:b/>
                <w:bCs/>
              </w:rPr>
              <w:t xml:space="preserve">Дата и время определения участников аукциона в электронной форме – </w:t>
            </w:r>
            <w:r>
              <w:rPr>
                <w:bCs/>
              </w:rPr>
              <w:t>«</w:t>
            </w:r>
            <w:r w:rsidR="00D846AD">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D846AD">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D846AD">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33B5C" w:rsidRDefault="00533B5C" w:rsidP="003775D3">
      <w:pPr>
        <w:jc w:val="right"/>
        <w:rPr>
          <w:b/>
          <w:i/>
        </w:rPr>
      </w:pPr>
    </w:p>
    <w:p w:rsidR="00533B5C" w:rsidRDefault="00533B5C"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0D3149">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C93FA9" w:rsidRPr="00040BE1">
        <w:rPr>
          <w:sz w:val="22"/>
          <w:szCs w:val="22"/>
        </w:rPr>
        <w:t xml:space="preserve">Федеральным законом от </w:t>
      </w:r>
      <w:r w:rsidR="00C93FA9" w:rsidRPr="00040BE1">
        <w:rPr>
          <w:bCs/>
          <w:sz w:val="22"/>
          <w:szCs w:val="22"/>
        </w:rPr>
        <w:t>5 апреля 2013 г.</w:t>
      </w:r>
      <w:r w:rsidR="00C93FA9" w:rsidRPr="00040BE1">
        <w:rPr>
          <w:rStyle w:val="apple-converted-space"/>
          <w:rFonts w:ascii="PT Serif" w:eastAsia="Arial Unicode MS" w:hAnsi="PT Serif"/>
          <w:bCs/>
          <w:color w:val="373737"/>
          <w:sz w:val="22"/>
          <w:szCs w:val="22"/>
        </w:rPr>
        <w:t> </w:t>
      </w:r>
      <w:r w:rsidR="00C93FA9" w:rsidRPr="00040BE1">
        <w:rPr>
          <w:sz w:val="22"/>
          <w:szCs w:val="22"/>
        </w:rPr>
        <w:t xml:space="preserve">№ 44-ФЗ </w:t>
      </w:r>
      <w:r w:rsidR="00C93FA9"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93FA9">
        <w:rPr>
          <w:sz w:val="22"/>
          <w:szCs w:val="22"/>
          <w:shd w:val="clear" w:color="auto" w:fill="FFFFFF"/>
        </w:rPr>
        <w:t>.</w:t>
      </w:r>
      <w:proofErr w:type="gramEnd"/>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w:t>
      </w:r>
      <w:r w:rsidRPr="00E9306C">
        <w:lastRenderedPageBreak/>
        <w:t>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lastRenderedPageBreak/>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4E7582">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4E7582">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D94634">
        <w:rPr>
          <w:rFonts w:eastAsia="Arial"/>
          <w:lang w:val="en-US" w:eastAsia="en-US"/>
        </w:rPr>
        <w:t>DDP</w:t>
      </w:r>
      <w:r w:rsidRPr="00D94634">
        <w:rPr>
          <w:rFonts w:eastAsia="Arial"/>
          <w:lang w:eastAsia="en-US"/>
        </w:rPr>
        <w:t xml:space="preserve"> </w:t>
      </w:r>
      <w:r w:rsidRPr="00D94634">
        <w:rPr>
          <w:rFonts w:eastAsia="Arial"/>
        </w:rPr>
        <w:t>(в ред. ИНКОТЕРМС 2010 г.)</w:t>
      </w:r>
      <w:r w:rsidRPr="00792A1F">
        <w:rPr>
          <w:rFonts w:eastAsia="Arial"/>
        </w:rPr>
        <w:t xml:space="preserve"> </w:t>
      </w:r>
      <w:r w:rsidR="00093467">
        <w:rPr>
          <w:rFonts w:eastAsia="Arial"/>
        </w:rPr>
        <w:t>Сверлильн</w:t>
      </w:r>
      <w:r w:rsidR="00D94634">
        <w:rPr>
          <w:rFonts w:eastAsia="Arial"/>
        </w:rPr>
        <w:t>ый</w:t>
      </w:r>
      <w:r w:rsidR="000D3149">
        <w:t xml:space="preserve"> стан</w:t>
      </w:r>
      <w:r w:rsidR="00D94634">
        <w:t>ок</w:t>
      </w:r>
      <w:r w:rsidR="000D3149">
        <w:t xml:space="preserve"> </w:t>
      </w:r>
      <w:proofErr w:type="spellStart"/>
      <w:r w:rsidR="000D3149">
        <w:rPr>
          <w:lang w:val="en-US"/>
        </w:rPr>
        <w:t>Modul</w:t>
      </w:r>
      <w:proofErr w:type="spellEnd"/>
      <w:r w:rsidR="000D3149">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 и</w:t>
      </w:r>
      <w:proofErr w:type="gramEnd"/>
      <w:r w:rsidRPr="00792A1F">
        <w:rPr>
          <w:rFonts w:eastAsia="Arial"/>
        </w:rPr>
        <w:t xml:space="preserve">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proofErr w:type="gramStart"/>
      <w:r w:rsidRPr="00792A1F">
        <w:rPr>
          <w:rFonts w:eastAsia="Arial"/>
          <w:iCs/>
        </w:rPr>
        <w:t xml:space="preserve"> </w:t>
      </w:r>
      <w:r w:rsidRPr="00792A1F">
        <w:rPr>
          <w:rFonts w:eastAsia="Arial"/>
          <w:b/>
          <w:bCs/>
        </w:rPr>
        <w:t>,</w:t>
      </w:r>
      <w:proofErr w:type="gramEnd"/>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D94634">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D94634">
        <w:rPr>
          <w:rFonts w:eastAsia="Arial"/>
        </w:rPr>
        <w:t>согласно Приложению №</w:t>
      </w:r>
      <w:r w:rsidR="00E97314" w:rsidRPr="00D94634">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w:t>
      </w:r>
      <w:r w:rsidRPr="00792A1F">
        <w:rPr>
          <w:rFonts w:eastAsia="Arial"/>
        </w:rPr>
        <w:lastRenderedPageBreak/>
        <w:t xml:space="preserve">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w:t>
      </w:r>
      <w:r w:rsidR="004E7582">
        <w:rPr>
          <w:rFonts w:eastAsia="Arial"/>
        </w:rPr>
        <w:t>авителями сторон, согласно § XI</w:t>
      </w:r>
      <w:r w:rsidRPr="00792A1F">
        <w:rPr>
          <w:rFonts w:eastAsia="Arial"/>
        </w:rPr>
        <w:t>.</w:t>
      </w:r>
    </w:p>
    <w:p w:rsidR="00D94634" w:rsidRPr="00D94634" w:rsidRDefault="00D94634" w:rsidP="00D94634">
      <w:pPr>
        <w:jc w:val="both"/>
        <w:rPr>
          <w:rFonts w:eastAsia="Arial"/>
        </w:rPr>
      </w:pPr>
      <w:r>
        <w:rPr>
          <w:rFonts w:eastAsia="Arial"/>
        </w:rPr>
        <w:t xml:space="preserve">3.4. </w:t>
      </w:r>
      <w:r w:rsidRPr="00D94634">
        <w:rPr>
          <w:rFonts w:eastAsia="Arial"/>
        </w:rPr>
        <w:t>Поставка осуществляется любым доступным транспортом по согласованию с Покупателем.</w:t>
      </w:r>
    </w:p>
    <w:p w:rsidR="00792A1F" w:rsidRPr="00792A1F" w:rsidRDefault="00D94634" w:rsidP="00D94634">
      <w:pPr>
        <w:tabs>
          <w:tab w:val="left" w:pos="518"/>
        </w:tabs>
        <w:jc w:val="both"/>
        <w:rPr>
          <w:rFonts w:eastAsia="Arial"/>
        </w:rPr>
      </w:pPr>
      <w:r>
        <w:rPr>
          <w:rFonts w:eastAsia="Arial"/>
        </w:rPr>
        <w:t xml:space="preserve">3.5. </w:t>
      </w:r>
      <w:r w:rsidR="00792A1F"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xml:space="preserve">§ </w:t>
      </w:r>
      <w:r w:rsidR="004E7582">
        <w:rPr>
          <w:rFonts w:eastAsia="Arial"/>
          <w:b/>
          <w:bCs/>
          <w:u w:val="single"/>
          <w:lang w:val="en-US"/>
        </w:rPr>
        <w:t>V</w:t>
      </w:r>
      <w:r w:rsidRPr="00792A1F">
        <w:rPr>
          <w:rFonts w:eastAsia="Arial"/>
          <w:b/>
          <w:bCs/>
          <w:u w:val="single"/>
        </w:rPr>
        <w:t>. Упаковка</w:t>
      </w:r>
    </w:p>
    <w:p w:rsidR="00792A1F" w:rsidRPr="00D94634" w:rsidRDefault="00792A1F" w:rsidP="00792A1F">
      <w:pPr>
        <w:jc w:val="both"/>
        <w:rPr>
          <w:rFonts w:eastAsia="Arial"/>
        </w:rPr>
      </w:pPr>
      <w:r w:rsidRPr="00792A1F">
        <w:rPr>
          <w:rFonts w:eastAsia="Arial"/>
        </w:rPr>
        <w:t xml:space="preserve">5.1 Оборудование должно отгружаться в экспортной упаковке, соответствующей характеру поставляемого Оборудования и условиям перевозки </w:t>
      </w:r>
      <w:r w:rsidRPr="00D94634">
        <w:rPr>
          <w:rFonts w:eastAsia="Arial"/>
        </w:rPr>
        <w:t>автотранспортом согласно европейским требованиям.</w:t>
      </w:r>
    </w:p>
    <w:p w:rsidR="00792A1F" w:rsidRPr="00D94634" w:rsidRDefault="00792A1F" w:rsidP="00775099">
      <w:pPr>
        <w:numPr>
          <w:ilvl w:val="0"/>
          <w:numId w:val="6"/>
        </w:numPr>
        <w:tabs>
          <w:tab w:val="left" w:pos="384"/>
        </w:tabs>
        <w:jc w:val="both"/>
        <w:rPr>
          <w:rFonts w:eastAsia="Arial"/>
        </w:rPr>
      </w:pPr>
      <w:r w:rsidRPr="00D94634">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D94634" w:rsidRDefault="00FC7AD1" w:rsidP="00775099">
      <w:pPr>
        <w:numPr>
          <w:ilvl w:val="0"/>
          <w:numId w:val="6"/>
        </w:numPr>
        <w:tabs>
          <w:tab w:val="left" w:pos="384"/>
        </w:tabs>
        <w:rPr>
          <w:rFonts w:eastAsia="Arial"/>
        </w:rPr>
      </w:pPr>
      <w:r w:rsidRPr="00D94634">
        <w:rPr>
          <w:rFonts w:eastAsia="Arial"/>
        </w:rPr>
        <w:t>Частичная отгрузка запрещена.</w:t>
      </w:r>
    </w:p>
    <w:p w:rsidR="00792A1F" w:rsidRPr="00D94634" w:rsidRDefault="00792A1F" w:rsidP="00792A1F">
      <w:pPr>
        <w:rPr>
          <w:rFonts w:eastAsia="Arial"/>
        </w:rPr>
      </w:pPr>
      <w:r w:rsidRPr="00D94634">
        <w:rPr>
          <w:rFonts w:eastAsia="Arial"/>
        </w:rPr>
        <w:t>5.4 Тара и упаковка являются невозвратными и входят в стоимость Оборудования.</w:t>
      </w:r>
    </w:p>
    <w:p w:rsidR="00792A1F" w:rsidRPr="00D94634" w:rsidRDefault="00792A1F" w:rsidP="00792A1F">
      <w:pPr>
        <w:jc w:val="both"/>
        <w:rPr>
          <w:rFonts w:eastAsia="Arial"/>
        </w:rPr>
      </w:pPr>
      <w:r w:rsidRPr="00D94634">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D94634" w:rsidRDefault="00792A1F" w:rsidP="00792A1F">
      <w:pPr>
        <w:tabs>
          <w:tab w:val="left" w:pos="398"/>
        </w:tabs>
        <w:jc w:val="both"/>
        <w:rPr>
          <w:rFonts w:eastAsia="Arial"/>
        </w:rPr>
      </w:pPr>
      <w:r w:rsidRPr="00D94634">
        <w:rPr>
          <w:rFonts w:eastAsia="Arial"/>
        </w:rPr>
        <w:t>5.5.</w:t>
      </w:r>
      <w:r w:rsidRPr="00D94634">
        <w:tab/>
      </w:r>
      <w:r w:rsidRPr="00D94634">
        <w:rPr>
          <w:rFonts w:eastAsia="Arial"/>
        </w:rPr>
        <w:t xml:space="preserve">Сразу после выгрузки на месте доставки Покупатель должен </w:t>
      </w:r>
      <w:proofErr w:type="gramStart"/>
      <w:r w:rsidRPr="00D94634">
        <w:rPr>
          <w:rFonts w:eastAsia="Arial"/>
        </w:rPr>
        <w:t>разместить Оборудование</w:t>
      </w:r>
      <w:proofErr w:type="gramEnd"/>
      <w:r w:rsidR="00FC7AD1" w:rsidRPr="00D94634">
        <w:rPr>
          <w:rFonts w:eastAsia="Arial"/>
        </w:rPr>
        <w:t xml:space="preserve"> </w:t>
      </w:r>
      <w:r w:rsidRPr="00D94634">
        <w:rPr>
          <w:rFonts w:eastAsia="Arial"/>
        </w:rPr>
        <w:t>в сухом,</w:t>
      </w:r>
      <w:r w:rsidR="00FC7AD1" w:rsidRPr="00D94634">
        <w:rPr>
          <w:rFonts w:eastAsia="Arial"/>
        </w:rPr>
        <w:t xml:space="preserve"> </w:t>
      </w:r>
      <w:r w:rsidRPr="00D94634">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D94634">
        <w:rPr>
          <w:rFonts w:eastAsia="Arial"/>
        </w:rPr>
        <w:t>5.6. Упаковка должна соответствовать погрузочно-разгрузочным операциям с помощью кранов или</w:t>
      </w:r>
      <w:r w:rsidR="00FC7AD1" w:rsidRPr="00D94634">
        <w:rPr>
          <w:rFonts w:eastAsia="Arial"/>
        </w:rPr>
        <w:t xml:space="preserve"> </w:t>
      </w:r>
      <w:r w:rsidRPr="00D94634">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lastRenderedPageBreak/>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lastRenderedPageBreak/>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lastRenderedPageBreak/>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792A1F" w:rsidRDefault="00792A1F" w:rsidP="00D94634">
      <w:pPr>
        <w:tabs>
          <w:tab w:val="left" w:pos="610"/>
        </w:tabs>
        <w:jc w:val="both"/>
        <w:rPr>
          <w:rFonts w:eastAsia="Arial"/>
        </w:rPr>
      </w:pPr>
    </w:p>
    <w:p w:rsidR="006208BD" w:rsidRPr="00792A1F" w:rsidRDefault="006208BD" w:rsidP="00792A1F">
      <w:pPr>
        <w:jc w:val="both"/>
        <w:rPr>
          <w:rFonts w:eastAsia="Arial"/>
        </w:rPr>
      </w:pPr>
    </w:p>
    <w:p w:rsidR="00792A1F" w:rsidRPr="00792A1F" w:rsidRDefault="00D94634" w:rsidP="00792A1F">
      <w:pPr>
        <w:rPr>
          <w:rFonts w:eastAsia="Arial"/>
        </w:rPr>
      </w:pPr>
      <w:r>
        <w:rPr>
          <w:rFonts w:eastAsia="Arial"/>
          <w:b/>
          <w:bCs/>
          <w:u w:val="single"/>
        </w:rPr>
        <w:t>§ XI</w:t>
      </w:r>
      <w:r w:rsidR="00792A1F" w:rsidRPr="00792A1F">
        <w:rPr>
          <w:rFonts w:eastAsia="Arial"/>
          <w:b/>
          <w:bCs/>
          <w:u w:val="single"/>
        </w:rPr>
        <w:t xml:space="preserve">. Прием на </w:t>
      </w:r>
      <w:r w:rsidR="006208BD">
        <w:rPr>
          <w:rFonts w:eastAsia="Arial"/>
          <w:b/>
          <w:bCs/>
          <w:u w:val="single"/>
        </w:rPr>
        <w:t>территории</w:t>
      </w:r>
      <w:r w:rsidR="00792A1F" w:rsidRPr="00792A1F">
        <w:rPr>
          <w:rFonts w:eastAsia="Arial"/>
          <w:b/>
          <w:bCs/>
          <w:u w:val="single"/>
        </w:rPr>
        <w:t xml:space="preserve"> Покупателя</w:t>
      </w:r>
    </w:p>
    <w:p w:rsidR="00792A1F" w:rsidRPr="00792A1F" w:rsidRDefault="00D94634" w:rsidP="00D94634">
      <w:pPr>
        <w:tabs>
          <w:tab w:val="left" w:pos="499"/>
        </w:tabs>
        <w:jc w:val="both"/>
        <w:rPr>
          <w:rFonts w:eastAsia="Arial"/>
        </w:rPr>
      </w:pPr>
      <w:r>
        <w:rPr>
          <w:rFonts w:eastAsia="Arial"/>
        </w:rPr>
        <w:t xml:space="preserve">11.1. </w:t>
      </w:r>
      <w:proofErr w:type="gramStart"/>
      <w:r w:rsidR="00792A1F" w:rsidRPr="00792A1F">
        <w:rPr>
          <w:rFonts w:eastAsia="Arial"/>
        </w:rPr>
        <w:t xml:space="preserve">После выполнения процедур доставки Оборудования на </w:t>
      </w:r>
      <w:r w:rsidR="006208BD">
        <w:rPr>
          <w:rFonts w:eastAsia="Arial"/>
        </w:rPr>
        <w:t>территорию</w:t>
      </w:r>
      <w:r w:rsidR="00792A1F" w:rsidRPr="00792A1F">
        <w:rPr>
          <w:rFonts w:eastAsia="Arial"/>
        </w:rPr>
        <w:t xml:space="preserve"> Покупателя </w:t>
      </w:r>
      <w:r w:rsidR="006208BD">
        <w:rPr>
          <w:rFonts w:eastAsia="Arial"/>
        </w:rPr>
        <w:t>(г. Новосибирск, ул. Планетная, 32)</w:t>
      </w:r>
      <w:r w:rsidR="00792A1F"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00792A1F" w:rsidRPr="00792A1F">
        <w:rPr>
          <w:rFonts w:eastAsia="Arial"/>
        </w:rPr>
        <w:t>.Представитель Продавца может участвовать в приёме.</w:t>
      </w:r>
    </w:p>
    <w:p w:rsidR="00792A1F" w:rsidRPr="00792A1F" w:rsidRDefault="00D94634" w:rsidP="00D94634">
      <w:pPr>
        <w:tabs>
          <w:tab w:val="left" w:pos="499"/>
        </w:tabs>
        <w:jc w:val="both"/>
        <w:rPr>
          <w:rFonts w:eastAsia="Arial"/>
        </w:rPr>
      </w:pPr>
      <w:r>
        <w:rPr>
          <w:rFonts w:eastAsia="Arial"/>
        </w:rPr>
        <w:t xml:space="preserve">11.2. </w:t>
      </w:r>
      <w:r w:rsidR="00792A1F"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792A1F" w:rsidRPr="00792A1F" w:rsidRDefault="00D94634" w:rsidP="00D94634">
      <w:pPr>
        <w:tabs>
          <w:tab w:val="left" w:pos="619"/>
        </w:tabs>
        <w:jc w:val="both"/>
        <w:rPr>
          <w:rFonts w:eastAsia="Arial"/>
        </w:rPr>
      </w:pPr>
      <w:r>
        <w:rPr>
          <w:rFonts w:eastAsia="Arial"/>
        </w:rPr>
        <w:t xml:space="preserve">11.3. </w:t>
      </w:r>
      <w:r w:rsidR="00792A1F"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6208BD" w:rsidRDefault="00D94634" w:rsidP="00D94634">
      <w:pPr>
        <w:tabs>
          <w:tab w:val="left" w:pos="514"/>
        </w:tabs>
        <w:jc w:val="both"/>
        <w:rPr>
          <w:rFonts w:eastAsia="Arial"/>
        </w:rPr>
      </w:pPr>
      <w:r>
        <w:rPr>
          <w:rFonts w:eastAsia="Arial"/>
        </w:rPr>
        <w:lastRenderedPageBreak/>
        <w:t xml:space="preserve">11.3. </w:t>
      </w:r>
      <w:r w:rsidR="00792A1F"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6208BD" w:rsidRPr="006208BD" w:rsidRDefault="006208BD" w:rsidP="006208BD">
      <w:pPr>
        <w:tabs>
          <w:tab w:val="left" w:pos="514"/>
        </w:tabs>
        <w:jc w:val="both"/>
        <w:rPr>
          <w:rFonts w:eastAsia="Arial"/>
        </w:rPr>
      </w:pPr>
    </w:p>
    <w:p w:rsidR="00792A1F" w:rsidRPr="00792A1F" w:rsidRDefault="00D94634" w:rsidP="00792A1F">
      <w:pPr>
        <w:rPr>
          <w:rFonts w:eastAsia="Arial"/>
        </w:rPr>
      </w:pPr>
      <w:r>
        <w:rPr>
          <w:rFonts w:eastAsia="Arial"/>
          <w:b/>
          <w:bCs/>
        </w:rPr>
        <w:t>§_</w:t>
      </w:r>
      <w:proofErr w:type="gramStart"/>
      <w:r>
        <w:rPr>
          <w:rFonts w:eastAsia="Arial"/>
          <w:b/>
          <w:bCs/>
        </w:rPr>
        <w:t>Х</w:t>
      </w:r>
      <w:proofErr w:type="gramEnd"/>
      <w:r>
        <w:rPr>
          <w:rFonts w:eastAsia="Arial"/>
          <w:b/>
          <w:bCs/>
          <w:lang w:val="en-US"/>
        </w:rPr>
        <w:t>II</w:t>
      </w:r>
      <w:r w:rsidR="00792A1F" w:rsidRPr="00792A1F">
        <w:rPr>
          <w:rFonts w:eastAsia="Arial"/>
          <w:b/>
          <w:bCs/>
        </w:rPr>
        <w:t xml:space="preserve"> </w:t>
      </w:r>
      <w:r w:rsidR="00792A1F" w:rsidRPr="00792A1F">
        <w:rPr>
          <w:rFonts w:eastAsia="Arial"/>
          <w:b/>
          <w:bCs/>
          <w:u w:val="single"/>
        </w:rPr>
        <w:t>Подготовительные работы, пуско-наладочные работы</w:t>
      </w:r>
    </w:p>
    <w:p w:rsidR="00792A1F" w:rsidRPr="00792A1F" w:rsidRDefault="00D94634" w:rsidP="00D94634">
      <w:pPr>
        <w:tabs>
          <w:tab w:val="left" w:pos="499"/>
        </w:tabs>
        <w:jc w:val="both"/>
        <w:rPr>
          <w:rFonts w:eastAsia="Arial"/>
        </w:rPr>
      </w:pPr>
      <w:r w:rsidRPr="00D94634">
        <w:rPr>
          <w:rFonts w:eastAsia="Arial"/>
        </w:rPr>
        <w:t>1</w:t>
      </w:r>
      <w:r>
        <w:rPr>
          <w:rFonts w:eastAsia="Arial"/>
        </w:rPr>
        <w:t>2.1. П</w:t>
      </w:r>
      <w:r w:rsidR="00792A1F" w:rsidRPr="00792A1F">
        <w:rPr>
          <w:rFonts w:eastAsia="Arial"/>
        </w:rPr>
        <w:t xml:space="preserve">уско-наладочные работы Продавец проводит своими силами и за свой счет на </w:t>
      </w:r>
      <w:r w:rsidR="006208BD">
        <w:rPr>
          <w:rFonts w:eastAsia="Arial"/>
        </w:rPr>
        <w:t>территории</w:t>
      </w:r>
      <w:r w:rsidR="00792A1F" w:rsidRPr="00792A1F">
        <w:rPr>
          <w:rFonts w:eastAsia="Arial"/>
        </w:rPr>
        <w:t xml:space="preserve"> Покупателя и в соответствии с п.2.2.3 настоящего Договора.</w:t>
      </w:r>
    </w:p>
    <w:p w:rsidR="00792A1F" w:rsidRPr="00792A1F" w:rsidRDefault="00D94634" w:rsidP="00D94634">
      <w:pPr>
        <w:tabs>
          <w:tab w:val="left" w:pos="499"/>
        </w:tabs>
        <w:jc w:val="both"/>
        <w:rPr>
          <w:rFonts w:eastAsia="Arial"/>
        </w:rPr>
      </w:pPr>
      <w:r>
        <w:rPr>
          <w:rFonts w:eastAsia="Arial"/>
        </w:rPr>
        <w:t xml:space="preserve">12.2. </w:t>
      </w:r>
      <w:r w:rsidR="00792A1F"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sidR="006208BD">
        <w:rPr>
          <w:rFonts w:eastAsia="Arial"/>
        </w:rPr>
        <w:t>территорию</w:t>
      </w:r>
      <w:r w:rsidR="00792A1F" w:rsidRPr="00792A1F">
        <w:rPr>
          <w:rFonts w:eastAsia="Arial"/>
        </w:rPr>
        <w:t xml:space="preserve"> Покупателя обеспечивает прибытие сервисного специалиста для осуществления пуско-наладочных работ при условии полной готовности площадки Покупателя.</w:t>
      </w:r>
    </w:p>
    <w:p w:rsidR="00792A1F" w:rsidRDefault="00D94634" w:rsidP="00D94634">
      <w:pPr>
        <w:tabs>
          <w:tab w:val="left" w:pos="499"/>
        </w:tabs>
        <w:jc w:val="both"/>
        <w:rPr>
          <w:rFonts w:eastAsia="Arial"/>
        </w:rPr>
      </w:pPr>
      <w:r>
        <w:rPr>
          <w:rFonts w:eastAsia="Arial"/>
        </w:rPr>
        <w:t xml:space="preserve">12.3. </w:t>
      </w:r>
      <w:r w:rsidR="00792A1F" w:rsidRPr="00792A1F">
        <w:rPr>
          <w:rFonts w:eastAsia="Arial"/>
        </w:rPr>
        <w:t>Срок осуществления пуско-наладочных работ и оконч</w:t>
      </w:r>
      <w:r w:rsidR="004E7582">
        <w:rPr>
          <w:rFonts w:eastAsia="Arial"/>
        </w:rPr>
        <w:t xml:space="preserve">ательной приемки (согласно § </w:t>
      </w:r>
      <w:r w:rsidR="004E7582" w:rsidRPr="004E7582">
        <w:rPr>
          <w:rFonts w:eastAsia="Arial"/>
        </w:rPr>
        <w:t>X</w:t>
      </w:r>
      <w:r w:rsidR="004E7582" w:rsidRPr="004E7582">
        <w:rPr>
          <w:rFonts w:eastAsia="Arial"/>
          <w:bCs/>
        </w:rPr>
        <w:t>I</w:t>
      </w:r>
      <w:r w:rsidR="004E7582" w:rsidRPr="004E7582">
        <w:rPr>
          <w:rFonts w:eastAsia="Arial"/>
          <w:bCs/>
          <w:lang w:val="en-US"/>
        </w:rPr>
        <w:t>II</w:t>
      </w:r>
      <w:r w:rsidR="00792A1F" w:rsidRPr="004E7582">
        <w:rPr>
          <w:rFonts w:eastAsia="Arial"/>
        </w:rPr>
        <w:t>)</w:t>
      </w:r>
      <w:r w:rsidR="00792A1F" w:rsidRPr="00792A1F">
        <w:rPr>
          <w:rFonts w:eastAsia="Arial"/>
        </w:rPr>
        <w:t xml:space="preserve"> будет производиться согласно утвержденному в Приложении №</w:t>
      </w:r>
      <w:r>
        <w:rPr>
          <w:rFonts w:eastAsia="Arial"/>
        </w:rPr>
        <w:t>2</w:t>
      </w:r>
      <w:r w:rsidR="00792A1F"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6208BD" w:rsidRPr="00792A1F" w:rsidRDefault="006208BD" w:rsidP="006208BD">
      <w:pPr>
        <w:tabs>
          <w:tab w:val="left" w:pos="499"/>
        </w:tabs>
        <w:jc w:val="both"/>
        <w:rPr>
          <w:rFonts w:eastAsia="Arial"/>
        </w:rPr>
      </w:pPr>
    </w:p>
    <w:p w:rsidR="00792A1F" w:rsidRPr="00792A1F" w:rsidRDefault="00792A1F" w:rsidP="00792A1F">
      <w:pPr>
        <w:rPr>
          <w:rFonts w:eastAsia="Arial"/>
        </w:rPr>
      </w:pPr>
      <w:r w:rsidRPr="00792A1F">
        <w:rPr>
          <w:rFonts w:eastAsia="Arial"/>
          <w:b/>
          <w:bCs/>
          <w:u w:val="single"/>
        </w:rPr>
        <w:t>$ XI</w:t>
      </w:r>
      <w:r w:rsidR="00D94634">
        <w:rPr>
          <w:rFonts w:eastAsia="Arial"/>
          <w:b/>
          <w:bCs/>
          <w:u w:val="single"/>
          <w:lang w:val="en-US"/>
        </w:rPr>
        <w:t>II</w:t>
      </w:r>
      <w:r w:rsidRPr="00792A1F">
        <w:rPr>
          <w:rFonts w:eastAsia="Arial"/>
          <w:b/>
          <w:bCs/>
          <w:u w:val="single"/>
        </w:rPr>
        <w:t>. Окончательная приемка</w:t>
      </w:r>
    </w:p>
    <w:p w:rsidR="00792A1F" w:rsidRPr="00792A1F" w:rsidRDefault="00D94634" w:rsidP="006208BD">
      <w:pPr>
        <w:jc w:val="both"/>
        <w:rPr>
          <w:rFonts w:eastAsia="Arial"/>
        </w:rPr>
      </w:pPr>
      <w:r>
        <w:rPr>
          <w:rFonts w:eastAsia="Arial"/>
        </w:rPr>
        <w:t>1</w:t>
      </w:r>
      <w:r w:rsidRPr="00C805E9">
        <w:rPr>
          <w:rFonts w:eastAsia="Arial"/>
        </w:rPr>
        <w:t>3</w:t>
      </w:r>
      <w:r w:rsidR="00792A1F" w:rsidRPr="00792A1F">
        <w:rPr>
          <w:rFonts w:eastAsia="Arial"/>
        </w:rPr>
        <w:t xml:space="preserve">.1. После </w:t>
      </w:r>
      <w:r w:rsidR="004E7582">
        <w:rPr>
          <w:rFonts w:eastAsia="Arial"/>
        </w:rPr>
        <w:t>выполнения</w:t>
      </w:r>
      <w:r w:rsidR="00792A1F" w:rsidRPr="00792A1F">
        <w:rPr>
          <w:rFonts w:eastAsia="Arial"/>
        </w:rPr>
        <w:t xml:space="preserve"> пуско-наладочных работ Продавец информирует Покупателя о проведении окончательной приемки.</w:t>
      </w:r>
    </w:p>
    <w:p w:rsidR="00792A1F" w:rsidRPr="00792A1F" w:rsidRDefault="00D94634" w:rsidP="00D94634">
      <w:pPr>
        <w:tabs>
          <w:tab w:val="left" w:pos="485"/>
        </w:tabs>
        <w:jc w:val="both"/>
        <w:rPr>
          <w:rFonts w:eastAsia="Arial"/>
        </w:rPr>
      </w:pPr>
      <w:r w:rsidRPr="00D94634">
        <w:rPr>
          <w:rFonts w:eastAsia="Arial"/>
        </w:rPr>
        <w:t>13</w:t>
      </w:r>
      <w:r>
        <w:rPr>
          <w:rFonts w:eastAsia="Arial"/>
        </w:rPr>
        <w:t xml:space="preserve">.2. </w:t>
      </w:r>
      <w:r w:rsidR="00792A1F" w:rsidRPr="00792A1F">
        <w:rPr>
          <w:rFonts w:eastAsia="Arial"/>
        </w:rPr>
        <w:t xml:space="preserve">После </w:t>
      </w:r>
      <w:r w:rsidR="004E7582">
        <w:rPr>
          <w:rFonts w:eastAsia="Arial"/>
        </w:rPr>
        <w:t>выполнения</w:t>
      </w:r>
      <w:r w:rsidR="00792A1F" w:rsidRPr="00792A1F">
        <w:rPr>
          <w:rFonts w:eastAsia="Arial"/>
        </w:rPr>
        <w:t xml:space="preserve"> пуско-наладочных работ Продавец проводит тестовые испытания Оборудования по результатам окончательной приемки.</w:t>
      </w:r>
    </w:p>
    <w:p w:rsidR="00792A1F" w:rsidRPr="00792A1F" w:rsidRDefault="00D94634" w:rsidP="00D94634">
      <w:pPr>
        <w:tabs>
          <w:tab w:val="left" w:pos="485"/>
        </w:tabs>
        <w:rPr>
          <w:rFonts w:eastAsia="Arial"/>
        </w:rPr>
      </w:pPr>
      <w:r>
        <w:rPr>
          <w:rFonts w:eastAsia="Arial"/>
        </w:rPr>
        <w:t xml:space="preserve">13.3. </w:t>
      </w:r>
      <w:r w:rsidR="00792A1F" w:rsidRPr="00792A1F">
        <w:rPr>
          <w:rFonts w:eastAsia="Arial"/>
        </w:rPr>
        <w:t>Окончательная приемка проводится совместно Продавцом и Покупателем и включает в себя:</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всех элементов и функций;</w:t>
      </w:r>
    </w:p>
    <w:p w:rsidR="00792A1F" w:rsidRPr="00792A1F" w:rsidRDefault="00792A1F" w:rsidP="00775099">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792A1F" w:rsidRPr="00792A1F" w:rsidRDefault="00792A1F" w:rsidP="006208BD">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sidR="006208BD">
        <w:rPr>
          <w:rFonts w:eastAsia="Arial"/>
        </w:rPr>
        <w:t xml:space="preserve"> </w:t>
      </w:r>
      <w:r w:rsidRPr="00792A1F">
        <w:rPr>
          <w:rFonts w:eastAsia="Arial"/>
        </w:rPr>
        <w:t>русском языке;</w:t>
      </w:r>
    </w:p>
    <w:p w:rsidR="00792A1F" w:rsidRPr="00792A1F" w:rsidRDefault="00792A1F" w:rsidP="006208BD">
      <w:pPr>
        <w:tabs>
          <w:tab w:val="left" w:pos="994"/>
        </w:tabs>
        <w:ind w:left="782" w:hanging="187"/>
        <w:jc w:val="both"/>
        <w:rPr>
          <w:rFonts w:eastAsia="Arial"/>
        </w:rPr>
      </w:pPr>
      <w:r w:rsidRPr="00792A1F">
        <w:rPr>
          <w:rFonts w:eastAsia="Arial"/>
        </w:rPr>
        <w:t>б)</w:t>
      </w:r>
      <w:r w:rsidRPr="00792A1F">
        <w:tab/>
      </w:r>
      <w:r w:rsidRPr="00792A1F">
        <w:rPr>
          <w:rFonts w:eastAsia="Arial"/>
        </w:rPr>
        <w:t>принципиальные  схемы:  электрическая,   пневматическая,   смазки  с  указанием  основных</w:t>
      </w:r>
      <w:r w:rsidR="004E7582" w:rsidRPr="004E7582">
        <w:rPr>
          <w:rFonts w:eastAsia="Arial"/>
        </w:rPr>
        <w:t xml:space="preserve"> </w:t>
      </w:r>
      <w:r w:rsidRPr="00792A1F">
        <w:rPr>
          <w:rFonts w:eastAsia="Arial"/>
        </w:rPr>
        <w:t>характеристик - на русском/английском языке;</w:t>
      </w:r>
    </w:p>
    <w:p w:rsidR="00792A1F" w:rsidRPr="00792A1F" w:rsidRDefault="00792A1F" w:rsidP="006208BD">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792A1F" w:rsidRPr="00792A1F" w:rsidRDefault="00792A1F" w:rsidP="006208BD">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sidR="006208BD">
        <w:rPr>
          <w:rFonts w:eastAsia="Arial"/>
        </w:rPr>
        <w:t xml:space="preserve"> </w:t>
      </w:r>
      <w:r w:rsidRPr="00792A1F">
        <w:rPr>
          <w:rFonts w:eastAsia="Arial"/>
        </w:rPr>
        <w:t>русском/английском языке;</w:t>
      </w:r>
    </w:p>
    <w:p w:rsidR="00792A1F" w:rsidRPr="00792A1F" w:rsidRDefault="00792A1F" w:rsidP="00792A1F">
      <w:pPr>
        <w:tabs>
          <w:tab w:val="left" w:pos="787"/>
        </w:tabs>
        <w:ind w:left="586"/>
        <w:rPr>
          <w:rFonts w:eastAsia="Arial"/>
        </w:rPr>
      </w:pPr>
      <w:r w:rsidRPr="00792A1F">
        <w:rPr>
          <w:rFonts w:eastAsia="Arial"/>
        </w:rPr>
        <w:t>д)</w:t>
      </w:r>
      <w:r w:rsidR="006208BD">
        <w:rPr>
          <w:rFonts w:eastAsia="Arial"/>
        </w:rPr>
        <w:t xml:space="preserve"> </w:t>
      </w:r>
      <w:r w:rsidRPr="00792A1F">
        <w:rPr>
          <w:rFonts w:eastAsia="Arial"/>
        </w:rPr>
        <w:t>руководство по программному обеспечению - на русском языке.</w:t>
      </w:r>
    </w:p>
    <w:p w:rsidR="00792A1F" w:rsidRPr="00792A1F" w:rsidRDefault="00D94634" w:rsidP="00792A1F">
      <w:pPr>
        <w:tabs>
          <w:tab w:val="left" w:pos="538"/>
        </w:tabs>
        <w:jc w:val="both"/>
        <w:rPr>
          <w:rFonts w:eastAsia="Arial"/>
        </w:rPr>
      </w:pPr>
      <w:r>
        <w:rPr>
          <w:rFonts w:eastAsia="Arial"/>
        </w:rPr>
        <w:t>13</w:t>
      </w:r>
      <w:r w:rsidR="00792A1F" w:rsidRPr="00792A1F">
        <w:rPr>
          <w:rFonts w:eastAsia="Arial"/>
        </w:rPr>
        <w:t>.4.</w:t>
      </w:r>
      <w:r w:rsidR="00792A1F" w:rsidRPr="00792A1F">
        <w:tab/>
      </w:r>
      <w:r w:rsidR="00792A1F" w:rsidRPr="00792A1F">
        <w:rPr>
          <w:rFonts w:eastAsia="Arial"/>
        </w:rPr>
        <w:t>Если в процессе проведения окончательной приемки обнаружатся недостатки в работе</w:t>
      </w:r>
      <w:r w:rsidR="006208BD">
        <w:rPr>
          <w:rFonts w:eastAsia="Arial"/>
        </w:rPr>
        <w:t xml:space="preserve"> </w:t>
      </w:r>
      <w:r w:rsidR="00792A1F" w:rsidRPr="00792A1F">
        <w:rPr>
          <w:rFonts w:eastAsia="Arial"/>
        </w:rPr>
        <w:t>Оборудования, Покупатель имеет право потребовать от Продавца соответствующей доработки с</w:t>
      </w:r>
      <w:r w:rsidR="006208BD">
        <w:rPr>
          <w:rFonts w:eastAsia="Arial"/>
        </w:rPr>
        <w:t xml:space="preserve"> </w:t>
      </w:r>
      <w:r w:rsidR="00792A1F" w:rsidRPr="00792A1F">
        <w:rPr>
          <w:rFonts w:eastAsia="Arial"/>
        </w:rPr>
        <w:t>увеличением срока окончательной приемки. По устранению недостатков Продавец имеет право на</w:t>
      </w:r>
      <w:r w:rsidR="006208BD">
        <w:rPr>
          <w:rFonts w:eastAsia="Arial"/>
        </w:rPr>
        <w:t xml:space="preserve"> </w:t>
      </w:r>
      <w:r w:rsidR="00792A1F" w:rsidRPr="00792A1F">
        <w:rPr>
          <w:rFonts w:eastAsia="Arial"/>
        </w:rPr>
        <w:t>повторное проведение окончательной приёмки.</w:t>
      </w:r>
    </w:p>
    <w:p w:rsidR="00792A1F" w:rsidRPr="00792A1F" w:rsidRDefault="00792A1F" w:rsidP="006208BD">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792A1F" w:rsidRPr="00792A1F" w:rsidRDefault="00D94634" w:rsidP="00D94634">
      <w:pPr>
        <w:tabs>
          <w:tab w:val="left" w:pos="538"/>
        </w:tabs>
        <w:jc w:val="both"/>
        <w:rPr>
          <w:rFonts w:eastAsia="Arial"/>
        </w:rPr>
      </w:pPr>
      <w:r>
        <w:rPr>
          <w:rFonts w:eastAsia="Arial"/>
        </w:rPr>
        <w:t xml:space="preserve">13.5. </w:t>
      </w:r>
      <w:r w:rsidR="00792A1F"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792A1F" w:rsidRPr="00792A1F" w:rsidRDefault="00D94634" w:rsidP="00D94634">
      <w:pPr>
        <w:tabs>
          <w:tab w:val="left" w:pos="538"/>
        </w:tabs>
        <w:jc w:val="both"/>
        <w:rPr>
          <w:rFonts w:eastAsia="Arial"/>
        </w:rPr>
      </w:pPr>
      <w:r>
        <w:rPr>
          <w:rFonts w:eastAsia="Arial"/>
        </w:rPr>
        <w:t xml:space="preserve">13.6. </w:t>
      </w:r>
      <w:r w:rsidR="00792A1F"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792A1F" w:rsidRDefault="00D94634" w:rsidP="00D94634">
      <w:pPr>
        <w:tabs>
          <w:tab w:val="left" w:pos="538"/>
        </w:tabs>
        <w:jc w:val="both"/>
        <w:rPr>
          <w:rFonts w:eastAsia="Arial"/>
        </w:rPr>
      </w:pPr>
      <w:r>
        <w:rPr>
          <w:rFonts w:eastAsia="Arial"/>
        </w:rPr>
        <w:t xml:space="preserve">13.7. </w:t>
      </w:r>
      <w:r w:rsidR="00792A1F"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6208BD" w:rsidRPr="00792A1F" w:rsidRDefault="006208BD" w:rsidP="006208BD">
      <w:pPr>
        <w:tabs>
          <w:tab w:val="left" w:pos="538"/>
        </w:tabs>
        <w:jc w:val="both"/>
        <w:rPr>
          <w:rFonts w:eastAsia="Arial"/>
        </w:rPr>
      </w:pPr>
    </w:p>
    <w:p w:rsidR="004E7582" w:rsidRDefault="004E7582" w:rsidP="00792A1F">
      <w:pPr>
        <w:rPr>
          <w:rFonts w:eastAsia="Arial"/>
          <w:b/>
          <w:bCs/>
          <w:u w:val="single"/>
        </w:rPr>
      </w:pPr>
    </w:p>
    <w:p w:rsidR="00792A1F" w:rsidRPr="00792A1F" w:rsidRDefault="00792A1F" w:rsidP="00792A1F">
      <w:pPr>
        <w:rPr>
          <w:rFonts w:eastAsia="Arial"/>
        </w:rPr>
      </w:pPr>
      <w:r w:rsidRPr="00792A1F">
        <w:rPr>
          <w:rFonts w:eastAsia="Arial"/>
          <w:b/>
          <w:bCs/>
          <w:u w:val="single"/>
        </w:rPr>
        <w:lastRenderedPageBreak/>
        <w:t>§ X</w:t>
      </w:r>
      <w:r w:rsidR="00D94634">
        <w:rPr>
          <w:rFonts w:eastAsia="Arial"/>
          <w:b/>
          <w:bCs/>
          <w:u w:val="single"/>
          <w:lang w:val="en-US"/>
        </w:rPr>
        <w:t>I</w:t>
      </w:r>
      <w:r w:rsidRPr="00792A1F">
        <w:rPr>
          <w:rFonts w:eastAsia="Arial"/>
          <w:b/>
          <w:bCs/>
          <w:u w:val="single"/>
        </w:rPr>
        <w:t>V. Ответственность</w:t>
      </w:r>
    </w:p>
    <w:p w:rsidR="00792A1F" w:rsidRPr="00792A1F" w:rsidRDefault="00D94634" w:rsidP="00D94634">
      <w:pPr>
        <w:tabs>
          <w:tab w:val="left" w:pos="509"/>
        </w:tabs>
        <w:jc w:val="both"/>
        <w:rPr>
          <w:rFonts w:eastAsia="Arial"/>
        </w:rPr>
      </w:pPr>
      <w:r>
        <w:rPr>
          <w:rFonts w:eastAsia="Arial"/>
        </w:rPr>
        <w:t xml:space="preserve">14.1. </w:t>
      </w:r>
      <w:r w:rsidR="00792A1F"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w:t>
      </w:r>
      <w:r w:rsidR="006208BD">
        <w:rPr>
          <w:rFonts w:eastAsia="Arial"/>
        </w:rPr>
        <w:t>0</w:t>
      </w:r>
      <w:r w:rsidR="00792A1F"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792A1F" w:rsidRPr="00792A1F" w:rsidRDefault="00D94634" w:rsidP="00D94634">
      <w:pPr>
        <w:tabs>
          <w:tab w:val="left" w:pos="509"/>
        </w:tabs>
        <w:jc w:val="both"/>
        <w:rPr>
          <w:rFonts w:eastAsia="Arial"/>
        </w:rPr>
      </w:pPr>
      <w:r>
        <w:rPr>
          <w:rFonts w:eastAsia="Arial"/>
        </w:rPr>
        <w:t xml:space="preserve">14.2. </w:t>
      </w:r>
      <w:r w:rsidR="00792A1F"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792A1F" w:rsidRPr="00792A1F" w:rsidRDefault="00D94634" w:rsidP="00D94634">
      <w:pPr>
        <w:tabs>
          <w:tab w:val="left" w:pos="509"/>
        </w:tabs>
        <w:jc w:val="both"/>
        <w:rPr>
          <w:rFonts w:eastAsia="Arial"/>
        </w:rPr>
      </w:pPr>
      <w:r>
        <w:rPr>
          <w:rFonts w:eastAsia="Arial"/>
        </w:rPr>
        <w:t xml:space="preserve">14.3. </w:t>
      </w:r>
      <w:proofErr w:type="gramStart"/>
      <w:r w:rsidR="00792A1F"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w:t>
      </w:r>
      <w:r w:rsidR="006208BD">
        <w:rPr>
          <w:rFonts w:eastAsia="Arial"/>
        </w:rPr>
        <w:t>ой</w:t>
      </w:r>
      <w:proofErr w:type="gramEnd"/>
      <w:r w:rsidR="006208BD">
        <w:rPr>
          <w:rFonts w:eastAsia="Arial"/>
        </w:rPr>
        <w:t xml:space="preserve"> суммы по банковской гарантии</w:t>
      </w:r>
      <w:r w:rsidR="00792A1F" w:rsidRPr="00792A1F">
        <w:rPr>
          <w:rFonts w:eastAsia="Arial"/>
        </w:rPr>
        <w:t>.</w:t>
      </w:r>
    </w:p>
    <w:p w:rsidR="00792A1F" w:rsidRDefault="00D94634" w:rsidP="00792A1F">
      <w:pPr>
        <w:jc w:val="both"/>
        <w:rPr>
          <w:rFonts w:eastAsia="Arial"/>
        </w:rPr>
      </w:pPr>
      <w:r>
        <w:rPr>
          <w:rFonts w:eastAsia="Arial"/>
        </w:rPr>
        <w:t>14</w:t>
      </w:r>
      <w:r w:rsidR="00792A1F" w:rsidRPr="00792A1F">
        <w:rPr>
          <w:rFonts w:eastAsia="Arial"/>
        </w:rPr>
        <w:t>.4</w:t>
      </w:r>
      <w:proofErr w:type="gramStart"/>
      <w:r w:rsidR="00792A1F" w:rsidRPr="00792A1F">
        <w:rPr>
          <w:rFonts w:eastAsia="Arial"/>
        </w:rPr>
        <w:t xml:space="preserve"> В</w:t>
      </w:r>
      <w:proofErr w:type="gramEnd"/>
      <w:r w:rsidR="00792A1F" w:rsidRPr="00792A1F">
        <w:rPr>
          <w:rFonts w:eastAsia="Arial"/>
        </w:rPr>
        <w:t xml:space="preserve"> случае неоплаты Покупателем Оборудования в сро</w:t>
      </w:r>
      <w:r w:rsidR="00D846AD">
        <w:rPr>
          <w:rFonts w:eastAsia="Arial"/>
        </w:rPr>
        <w:t xml:space="preserve">ки, предусмотренные в п. 4.1.2 </w:t>
      </w:r>
      <w:r w:rsidR="00792A1F" w:rsidRPr="00792A1F">
        <w:rPr>
          <w:rFonts w:eastAsia="Arial"/>
        </w:rPr>
        <w:t>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FF727C" w:rsidRPr="00792A1F" w:rsidRDefault="00FF727C" w:rsidP="00792A1F">
      <w:pPr>
        <w:jc w:val="both"/>
        <w:rPr>
          <w:rFonts w:eastAsia="Arial"/>
        </w:rPr>
      </w:pPr>
    </w:p>
    <w:p w:rsidR="00792A1F" w:rsidRPr="00792A1F" w:rsidRDefault="00D94634" w:rsidP="00792A1F">
      <w:pPr>
        <w:jc w:val="both"/>
        <w:rPr>
          <w:rFonts w:eastAsia="Arial"/>
        </w:rPr>
      </w:pPr>
      <w:r>
        <w:rPr>
          <w:rFonts w:eastAsia="Arial"/>
          <w:b/>
          <w:bCs/>
          <w:u w:val="single"/>
        </w:rPr>
        <w:t>§ XV</w:t>
      </w:r>
      <w:r w:rsidR="00792A1F" w:rsidRPr="00792A1F">
        <w:rPr>
          <w:rFonts w:eastAsia="Arial"/>
          <w:b/>
          <w:bCs/>
          <w:u w:val="single"/>
        </w:rPr>
        <w:t>. Форс-мажорные обстоятельства</w:t>
      </w:r>
    </w:p>
    <w:p w:rsidR="00792A1F" w:rsidRPr="00792A1F" w:rsidRDefault="00D94634" w:rsidP="00D94634">
      <w:pPr>
        <w:tabs>
          <w:tab w:val="left" w:pos="480"/>
        </w:tabs>
        <w:jc w:val="both"/>
        <w:rPr>
          <w:rFonts w:eastAsia="Arial"/>
        </w:rPr>
      </w:pPr>
      <w:r>
        <w:rPr>
          <w:rFonts w:eastAsia="Arial"/>
        </w:rPr>
        <w:t xml:space="preserve">15.1. </w:t>
      </w:r>
      <w:r w:rsidR="00792A1F" w:rsidRPr="00792A1F">
        <w:rPr>
          <w:rFonts w:eastAsia="Arial"/>
        </w:rPr>
        <w:t>Продавец не несет ответственности за задержку отгрузки или не</w:t>
      </w:r>
      <w:r w:rsidR="00FF727C">
        <w:rPr>
          <w:rFonts w:eastAsia="Arial"/>
        </w:rPr>
        <w:t xml:space="preserve"> </w:t>
      </w:r>
      <w:r w:rsidR="00792A1F"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792A1F" w:rsidRPr="00792A1F" w:rsidRDefault="00D94634" w:rsidP="00D94634">
      <w:pPr>
        <w:tabs>
          <w:tab w:val="left" w:pos="480"/>
        </w:tabs>
        <w:jc w:val="both"/>
        <w:rPr>
          <w:rFonts w:eastAsia="Arial"/>
        </w:rPr>
      </w:pPr>
      <w:r>
        <w:rPr>
          <w:rFonts w:eastAsia="Arial"/>
        </w:rPr>
        <w:t xml:space="preserve">15.2. </w:t>
      </w:r>
      <w:r w:rsidR="00792A1F"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792A1F" w:rsidRDefault="00D94634" w:rsidP="00792A1F">
      <w:pPr>
        <w:jc w:val="both"/>
        <w:rPr>
          <w:rFonts w:eastAsia="Arial"/>
        </w:rPr>
      </w:pPr>
      <w:r>
        <w:rPr>
          <w:rFonts w:eastAsia="Arial"/>
        </w:rPr>
        <w:t>15.</w:t>
      </w:r>
      <w:r w:rsidR="00792A1F"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FF727C" w:rsidRPr="00792A1F" w:rsidRDefault="00FF727C" w:rsidP="00792A1F">
      <w:pPr>
        <w:jc w:val="both"/>
        <w:rPr>
          <w:rFonts w:eastAsia="Arial"/>
        </w:rPr>
      </w:pPr>
    </w:p>
    <w:p w:rsidR="00792A1F" w:rsidRPr="00792A1F" w:rsidRDefault="00792A1F" w:rsidP="00792A1F">
      <w:pPr>
        <w:rPr>
          <w:rFonts w:eastAsia="Arial"/>
        </w:rPr>
      </w:pPr>
      <w:r w:rsidRPr="00792A1F">
        <w:rPr>
          <w:rFonts w:eastAsia="Arial"/>
          <w:b/>
          <w:bCs/>
          <w:u w:val="single"/>
        </w:rPr>
        <w:t xml:space="preserve">§ </w:t>
      </w:r>
      <w:r w:rsidR="00D94634">
        <w:rPr>
          <w:rFonts w:eastAsia="Arial"/>
          <w:b/>
          <w:bCs/>
          <w:u w:val="single"/>
        </w:rPr>
        <w:t>XVI</w:t>
      </w:r>
      <w:r w:rsidRPr="00792A1F">
        <w:rPr>
          <w:rFonts w:eastAsia="Arial"/>
          <w:b/>
          <w:bCs/>
          <w:u w:val="single"/>
        </w:rPr>
        <w:t>. Арбитраж</w:t>
      </w:r>
    </w:p>
    <w:p w:rsidR="00792A1F" w:rsidRDefault="00D94634" w:rsidP="00792A1F">
      <w:pPr>
        <w:tabs>
          <w:tab w:val="left" w:pos="509"/>
        </w:tabs>
        <w:jc w:val="both"/>
        <w:rPr>
          <w:rFonts w:eastAsia="Arial"/>
        </w:rPr>
      </w:pPr>
      <w:r>
        <w:rPr>
          <w:rFonts w:eastAsia="Arial"/>
        </w:rPr>
        <w:t>16</w:t>
      </w:r>
      <w:r w:rsidR="00792A1F" w:rsidRPr="00792A1F">
        <w:rPr>
          <w:rFonts w:eastAsia="Arial"/>
        </w:rPr>
        <w:t>.1.</w:t>
      </w:r>
      <w:r w:rsidR="00792A1F" w:rsidRPr="00792A1F">
        <w:tab/>
      </w:r>
      <w:r w:rsidR="00792A1F" w:rsidRPr="00792A1F">
        <w:rPr>
          <w:rFonts w:eastAsia="Arial"/>
        </w:rPr>
        <w:t>В случае возникновения любых споров или разногласий, возникших из настоящего Договора, Стороны</w:t>
      </w:r>
      <w:r w:rsidR="00FF727C">
        <w:rPr>
          <w:rFonts w:eastAsia="Arial"/>
        </w:rPr>
        <w:t xml:space="preserve"> </w:t>
      </w:r>
      <w:r w:rsidR="00792A1F" w:rsidRPr="00792A1F">
        <w:rPr>
          <w:rFonts w:eastAsia="Arial"/>
        </w:rPr>
        <w:t>принимают меры для их скорейшего урегулирования путем переговоров. При не</w:t>
      </w:r>
      <w:r w:rsidR="00FF727C">
        <w:rPr>
          <w:rFonts w:eastAsia="Arial"/>
        </w:rPr>
        <w:t xml:space="preserve"> </w:t>
      </w:r>
      <w:r w:rsidR="00792A1F" w:rsidRPr="00792A1F">
        <w:rPr>
          <w:rFonts w:eastAsia="Arial"/>
        </w:rPr>
        <w:t>достижении согласия путем</w:t>
      </w:r>
      <w:r w:rsidR="00FF727C">
        <w:rPr>
          <w:rFonts w:eastAsia="Arial"/>
        </w:rPr>
        <w:t xml:space="preserve"> </w:t>
      </w:r>
      <w:r w:rsidR="00792A1F" w:rsidRPr="00792A1F">
        <w:rPr>
          <w:rFonts w:eastAsia="Arial"/>
        </w:rPr>
        <w:t xml:space="preserve">переговоров, все споры передаются на рассмотрение Арбитражного суда </w:t>
      </w:r>
      <w:r w:rsidR="00FF727C">
        <w:rPr>
          <w:rFonts w:eastAsia="Arial"/>
        </w:rPr>
        <w:t>Новосибирской области</w:t>
      </w:r>
      <w:r w:rsidR="00792A1F" w:rsidRPr="00792A1F">
        <w:rPr>
          <w:rFonts w:eastAsia="Arial"/>
        </w:rPr>
        <w:t xml:space="preserve"> в порядке,</w:t>
      </w:r>
      <w:r w:rsidR="00FF727C">
        <w:rPr>
          <w:rFonts w:eastAsia="Arial"/>
        </w:rPr>
        <w:t xml:space="preserve"> </w:t>
      </w:r>
      <w:r w:rsidR="00792A1F" w:rsidRPr="00792A1F">
        <w:rPr>
          <w:rFonts w:eastAsia="Arial"/>
        </w:rPr>
        <w:t>установленном действующим законодательством Российской Федерации.</w:t>
      </w:r>
    </w:p>
    <w:p w:rsidR="00FF727C" w:rsidRPr="00792A1F" w:rsidRDefault="00FF727C" w:rsidP="00792A1F">
      <w:pPr>
        <w:tabs>
          <w:tab w:val="left" w:pos="509"/>
        </w:tabs>
        <w:jc w:val="both"/>
        <w:rPr>
          <w:rFonts w:eastAsia="Arial"/>
        </w:rPr>
      </w:pPr>
    </w:p>
    <w:p w:rsidR="00792A1F" w:rsidRPr="00792A1F" w:rsidRDefault="00D94634" w:rsidP="00792A1F">
      <w:pPr>
        <w:rPr>
          <w:rFonts w:eastAsia="Arial"/>
        </w:rPr>
      </w:pPr>
      <w:r>
        <w:rPr>
          <w:rFonts w:eastAsia="Arial"/>
          <w:b/>
          <w:bCs/>
          <w:u w:val="single"/>
        </w:rPr>
        <w:t>§ XVII</w:t>
      </w:r>
      <w:r w:rsidR="00792A1F" w:rsidRPr="00792A1F">
        <w:rPr>
          <w:rFonts w:eastAsia="Arial"/>
          <w:b/>
          <w:bCs/>
          <w:u w:val="single"/>
        </w:rPr>
        <w:t>. Прочие условия</w:t>
      </w:r>
    </w:p>
    <w:p w:rsidR="00792A1F" w:rsidRPr="00792A1F" w:rsidRDefault="00D94634" w:rsidP="00FF727C">
      <w:pPr>
        <w:jc w:val="both"/>
        <w:rPr>
          <w:rFonts w:eastAsia="Arial"/>
        </w:rPr>
      </w:pPr>
      <w:r>
        <w:rPr>
          <w:rFonts w:eastAsia="Arial"/>
        </w:rPr>
        <w:t>17</w:t>
      </w:r>
      <w:r w:rsidR="00792A1F" w:rsidRPr="00792A1F">
        <w:rPr>
          <w:rFonts w:eastAsia="Arial"/>
        </w:rPr>
        <w:t xml:space="preserve">.1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w:t>
      </w:r>
      <w:r w:rsidR="00792A1F" w:rsidRPr="00792A1F">
        <w:rPr>
          <w:rFonts w:eastAsia="Arial"/>
        </w:rPr>
        <w:lastRenderedPageBreak/>
        <w:t>предупреждающими об опасности знаками. Предупреждающие надписи наносятся (дублируются) на русском языке.</w:t>
      </w:r>
    </w:p>
    <w:p w:rsidR="00792A1F" w:rsidRPr="00792A1F" w:rsidRDefault="00D94634" w:rsidP="00D94634">
      <w:pPr>
        <w:tabs>
          <w:tab w:val="left" w:pos="509"/>
        </w:tabs>
        <w:jc w:val="both"/>
        <w:rPr>
          <w:rFonts w:eastAsia="Arial"/>
        </w:rPr>
      </w:pPr>
      <w:r>
        <w:rPr>
          <w:rFonts w:eastAsia="Arial"/>
        </w:rPr>
        <w:t xml:space="preserve">17.2. </w:t>
      </w:r>
      <w:r w:rsidR="00792A1F"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792A1F" w:rsidRPr="00792A1F" w:rsidRDefault="00D94634" w:rsidP="00D94634">
      <w:pPr>
        <w:tabs>
          <w:tab w:val="left" w:pos="509"/>
        </w:tabs>
        <w:jc w:val="both"/>
        <w:rPr>
          <w:rFonts w:eastAsia="Arial"/>
        </w:rPr>
      </w:pPr>
      <w:r>
        <w:rPr>
          <w:rFonts w:eastAsia="Arial"/>
        </w:rPr>
        <w:t xml:space="preserve">17.3. </w:t>
      </w:r>
      <w:r w:rsidR="00792A1F"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792A1F" w:rsidRPr="00792A1F" w:rsidRDefault="00D94634" w:rsidP="00D94634">
      <w:pPr>
        <w:tabs>
          <w:tab w:val="left" w:pos="600"/>
        </w:tabs>
        <w:jc w:val="both"/>
        <w:rPr>
          <w:rFonts w:eastAsia="Arial"/>
        </w:rPr>
      </w:pPr>
      <w:r>
        <w:rPr>
          <w:rFonts w:eastAsia="Arial"/>
        </w:rPr>
        <w:t xml:space="preserve">17.4. </w:t>
      </w:r>
      <w:r w:rsidR="00792A1F"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792A1F" w:rsidRPr="00792A1F" w:rsidRDefault="00D94634" w:rsidP="00D94634">
      <w:pPr>
        <w:tabs>
          <w:tab w:val="left" w:pos="600"/>
        </w:tabs>
        <w:jc w:val="both"/>
        <w:rPr>
          <w:rFonts w:eastAsia="Arial"/>
        </w:rPr>
      </w:pPr>
      <w:r>
        <w:rPr>
          <w:rFonts w:eastAsia="Arial"/>
        </w:rPr>
        <w:t xml:space="preserve">17.5. </w:t>
      </w:r>
      <w:r w:rsidR="00792A1F"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92A1F" w:rsidRPr="00792A1F" w:rsidRDefault="00D94634" w:rsidP="00D94634">
      <w:pPr>
        <w:tabs>
          <w:tab w:val="left" w:pos="600"/>
        </w:tabs>
        <w:jc w:val="both"/>
        <w:rPr>
          <w:rFonts w:eastAsia="Arial"/>
        </w:rPr>
      </w:pPr>
      <w:r>
        <w:rPr>
          <w:rFonts w:eastAsia="Arial"/>
        </w:rPr>
        <w:t xml:space="preserve">17.6. </w:t>
      </w:r>
      <w:r w:rsidR="00792A1F" w:rsidRPr="00792A1F">
        <w:rPr>
          <w:rFonts w:eastAsia="Arial"/>
        </w:rPr>
        <w:t>Продавец незамедлительно извещает Покупателя о получение авансового платежа по данному Договору.</w:t>
      </w:r>
    </w:p>
    <w:p w:rsidR="00FF727C" w:rsidRPr="00792A1F" w:rsidRDefault="00FF727C" w:rsidP="00FF727C">
      <w:pPr>
        <w:tabs>
          <w:tab w:val="left" w:pos="523"/>
        </w:tabs>
        <w:jc w:val="both"/>
        <w:rPr>
          <w:rFonts w:eastAsia="Arial"/>
        </w:rPr>
      </w:pPr>
    </w:p>
    <w:p w:rsidR="00792A1F" w:rsidRPr="00792A1F" w:rsidRDefault="00792A1F" w:rsidP="00792A1F">
      <w:pPr>
        <w:rPr>
          <w:rFonts w:eastAsia="Arial"/>
        </w:rPr>
      </w:pPr>
      <w:r w:rsidRPr="00792A1F">
        <w:rPr>
          <w:rFonts w:eastAsia="Arial"/>
          <w:b/>
          <w:bCs/>
          <w:u w:val="single"/>
        </w:rPr>
        <w:t>§ X</w:t>
      </w:r>
      <w:r w:rsidR="00D94634">
        <w:rPr>
          <w:rFonts w:eastAsia="Arial"/>
          <w:b/>
          <w:bCs/>
          <w:u w:val="single"/>
          <w:lang w:val="en-US"/>
        </w:rPr>
        <w:t>V</w:t>
      </w:r>
      <w:r w:rsidRPr="00792A1F">
        <w:rPr>
          <w:rFonts w:eastAsia="Arial"/>
          <w:b/>
          <w:bCs/>
          <w:u w:val="single"/>
        </w:rPr>
        <w:t>I</w:t>
      </w:r>
      <w:r w:rsidR="00D94634">
        <w:rPr>
          <w:rFonts w:eastAsia="Arial"/>
          <w:b/>
          <w:bCs/>
          <w:u w:val="single"/>
          <w:lang w:val="en-US"/>
        </w:rPr>
        <w:t>II</w:t>
      </w:r>
      <w:r w:rsidRPr="00792A1F">
        <w:rPr>
          <w:rFonts w:eastAsia="Arial"/>
          <w:b/>
          <w:bCs/>
          <w:u w:val="single"/>
        </w:rPr>
        <w:t>. Срок действия Договора</w:t>
      </w:r>
    </w:p>
    <w:p w:rsidR="00792A1F" w:rsidRPr="00792A1F" w:rsidRDefault="00D94634" w:rsidP="00D94634">
      <w:pPr>
        <w:tabs>
          <w:tab w:val="left" w:pos="494"/>
        </w:tabs>
        <w:jc w:val="both"/>
        <w:rPr>
          <w:rFonts w:eastAsia="Arial"/>
        </w:rPr>
      </w:pPr>
      <w:proofErr w:type="gramStart"/>
      <w:r>
        <w:rPr>
          <w:rFonts w:eastAsia="Arial"/>
        </w:rPr>
        <w:t>18.1.</w:t>
      </w:r>
      <w:r w:rsidR="00792A1F" w:rsidRPr="00792A1F">
        <w:rPr>
          <w:rFonts w:eastAsia="Arial"/>
        </w:rPr>
        <w:t>Настоящей Дого</w:t>
      </w:r>
      <w:r w:rsidR="002103F0">
        <w:rPr>
          <w:rFonts w:eastAsia="Arial"/>
        </w:rPr>
        <w:t>вор вступает в силу с даты его подписания Сторонами</w:t>
      </w:r>
      <w:r w:rsidR="00792A1F" w:rsidRPr="00792A1F">
        <w:rPr>
          <w:rFonts w:eastAsia="Arial"/>
        </w:rPr>
        <w:t xml:space="preserve"> и действует до выполнения Сторонами взятых на себя обязательств. </w:t>
      </w:r>
      <w:proofErr w:type="gramEnd"/>
    </w:p>
    <w:p w:rsidR="00792A1F" w:rsidRDefault="00D94634" w:rsidP="00D94634">
      <w:pPr>
        <w:tabs>
          <w:tab w:val="left" w:pos="494"/>
        </w:tabs>
        <w:jc w:val="both"/>
        <w:rPr>
          <w:rFonts w:eastAsia="Arial"/>
        </w:rPr>
      </w:pPr>
      <w:r>
        <w:rPr>
          <w:rFonts w:eastAsia="Arial"/>
        </w:rPr>
        <w:t xml:space="preserve">18.2. </w:t>
      </w:r>
      <w:r w:rsidR="00792A1F" w:rsidRPr="00792A1F">
        <w:rPr>
          <w:rFonts w:eastAsia="Arial"/>
        </w:rPr>
        <w:t>Стороны вправе расторгнуть настоящий Договор в случаях, предусмотренных законодательством РФ.</w:t>
      </w:r>
    </w:p>
    <w:p w:rsidR="00D94634" w:rsidRPr="00D94634" w:rsidRDefault="00D94634" w:rsidP="00D94634">
      <w:pPr>
        <w:tabs>
          <w:tab w:val="left" w:pos="494"/>
        </w:tabs>
        <w:jc w:val="both"/>
        <w:rPr>
          <w:rFonts w:eastAsia="Arial"/>
        </w:rPr>
      </w:pPr>
      <w:r>
        <w:rPr>
          <w:rFonts w:eastAsia="Arial"/>
        </w:rPr>
        <w:t>18.3. До заключения настоящего договора Продавец предоставляет обеспечение исполнения Договора в соответствии с законодательством в размере 60 % от цены договора в виде безотзывной банковской гарантией. Обеспечение исполнения договора возвращается Поставщику с момента исполнения сторонами своих обязательств</w:t>
      </w:r>
    </w:p>
    <w:p w:rsidR="00D94634" w:rsidRPr="00792A1F" w:rsidRDefault="00D94634" w:rsidP="00D94634">
      <w:pPr>
        <w:tabs>
          <w:tab w:val="left" w:pos="494"/>
        </w:tabs>
        <w:jc w:val="both"/>
        <w:rPr>
          <w:rFonts w:eastAsia="Arial"/>
        </w:rPr>
      </w:pPr>
    </w:p>
    <w:p w:rsidR="00792A1F" w:rsidRDefault="00792A1F" w:rsidP="00792A1F">
      <w:pPr>
        <w:rPr>
          <w:rFonts w:eastAsia="Arial"/>
        </w:rPr>
      </w:pPr>
    </w:p>
    <w:p w:rsidR="002103F0" w:rsidRDefault="002103F0" w:rsidP="00792A1F">
      <w:pPr>
        <w:rPr>
          <w:rFonts w:eastAsia="Arial"/>
        </w:rPr>
      </w:pPr>
    </w:p>
    <w:p w:rsidR="002103F0" w:rsidRPr="002103F0" w:rsidRDefault="002103F0" w:rsidP="002103F0">
      <w:pPr>
        <w:jc w:val="center"/>
        <w:rPr>
          <w:b/>
          <w:u w:val="single"/>
        </w:rPr>
      </w:pPr>
      <w:r w:rsidRPr="002103F0">
        <w:rPr>
          <w:b/>
          <w:sz w:val="28"/>
          <w:szCs w:val="28"/>
          <w:u w:val="single"/>
        </w:rPr>
        <w:t xml:space="preserve">§ </w:t>
      </w:r>
      <w:r w:rsidRPr="002103F0">
        <w:rPr>
          <w:b/>
          <w:sz w:val="28"/>
          <w:szCs w:val="28"/>
          <w:u w:val="single"/>
          <w:lang w:val="en-US"/>
        </w:rPr>
        <w:t>X</w:t>
      </w:r>
      <w:r w:rsidR="00D94634">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2103F0" w:rsidRDefault="002103F0" w:rsidP="002103F0">
      <w:pPr>
        <w:jc w:val="center"/>
      </w:pPr>
    </w:p>
    <w:tbl>
      <w:tblPr>
        <w:tblW w:w="0" w:type="auto"/>
        <w:tblLook w:val="04A0"/>
      </w:tblPr>
      <w:tblGrid>
        <w:gridCol w:w="4678"/>
        <w:gridCol w:w="4893"/>
      </w:tblGrid>
      <w:tr w:rsidR="002103F0" w:rsidTr="00A8500A">
        <w:tc>
          <w:tcPr>
            <w:tcW w:w="5328" w:type="dxa"/>
          </w:tcPr>
          <w:p w:rsidR="002103F0" w:rsidRPr="00D14C2A" w:rsidRDefault="002103F0" w:rsidP="00A8500A">
            <w:pPr>
              <w:pStyle w:val="afb"/>
              <w:spacing w:before="0" w:beforeAutospacing="0" w:after="0" w:afterAutospacing="0"/>
              <w:jc w:val="center"/>
            </w:pPr>
            <w:r>
              <w:t>Продавец</w:t>
            </w:r>
            <w:r w:rsidRPr="00D14C2A">
              <w:t>:</w:t>
            </w:r>
          </w:p>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jc w:val="center"/>
            </w:pPr>
            <w:r>
              <w:t>Покупатель:</w:t>
            </w:r>
          </w:p>
          <w:p w:rsidR="002103F0" w:rsidRDefault="002103F0" w:rsidP="00A8500A">
            <w:pPr>
              <w:pStyle w:val="afb"/>
              <w:spacing w:before="0" w:beforeAutospacing="0" w:after="0" w:afterAutospacing="0"/>
            </w:pPr>
            <w:r>
              <w:t xml:space="preserve">ОАО «НПО </w:t>
            </w:r>
            <w:proofErr w:type="spellStart"/>
            <w:r>
              <w:t>НИИИП-НЗиК</w:t>
            </w:r>
            <w:proofErr w:type="spellEnd"/>
            <w:r>
              <w:t>»</w:t>
            </w:r>
          </w:p>
          <w:p w:rsidR="002103F0" w:rsidRDefault="002103F0" w:rsidP="00A8500A">
            <w:pPr>
              <w:pStyle w:val="afb"/>
              <w:spacing w:before="0" w:beforeAutospacing="0" w:after="0" w:afterAutospacing="0"/>
            </w:pPr>
            <w:r>
              <w:t xml:space="preserve">630015, г. Новосибирск, ул. </w:t>
            </w:r>
            <w:proofErr w:type="gramStart"/>
            <w:r>
              <w:t>Планетная</w:t>
            </w:r>
            <w:proofErr w:type="gramEnd"/>
            <w:r>
              <w:t>, 32</w:t>
            </w:r>
          </w:p>
          <w:p w:rsidR="002103F0" w:rsidRDefault="002103F0" w:rsidP="00A8500A">
            <w:pPr>
              <w:pStyle w:val="afb"/>
              <w:spacing w:before="0" w:beforeAutospacing="0" w:after="0" w:afterAutospacing="0"/>
            </w:pPr>
            <w:r>
              <w:t>ИНН 5401199015/КПП 546050001</w:t>
            </w:r>
          </w:p>
          <w:p w:rsidR="002103F0" w:rsidRDefault="002103F0" w:rsidP="00A8500A">
            <w:pPr>
              <w:pStyle w:val="afb"/>
              <w:spacing w:before="0" w:beforeAutospacing="0" w:after="0" w:afterAutospacing="0"/>
            </w:pPr>
            <w:proofErr w:type="gramStart"/>
            <w:r>
              <w:t>р</w:t>
            </w:r>
            <w:proofErr w:type="gramEnd"/>
            <w:r>
              <w:t>/с 40702810400010122606</w:t>
            </w:r>
          </w:p>
          <w:p w:rsidR="002103F0" w:rsidRPr="00E25610" w:rsidRDefault="002103F0" w:rsidP="00A8500A">
            <w:pPr>
              <w:rPr>
                <w:color w:val="000000"/>
                <w:sz w:val="23"/>
                <w:szCs w:val="23"/>
              </w:rPr>
            </w:pPr>
            <w:r w:rsidRPr="00E25610">
              <w:rPr>
                <w:color w:val="000000"/>
                <w:sz w:val="23"/>
                <w:szCs w:val="23"/>
              </w:rPr>
              <w:t>в Новосибирском филиале «НОМОС-БАНК» (ОАО) г. Новосибирск</w:t>
            </w:r>
          </w:p>
          <w:p w:rsidR="002103F0" w:rsidRPr="00E25610" w:rsidRDefault="002103F0" w:rsidP="00A8500A">
            <w:pPr>
              <w:rPr>
                <w:color w:val="000000"/>
                <w:sz w:val="23"/>
                <w:szCs w:val="23"/>
              </w:rPr>
            </w:pPr>
            <w:r w:rsidRPr="00E25610">
              <w:rPr>
                <w:color w:val="000000"/>
                <w:sz w:val="23"/>
                <w:szCs w:val="23"/>
              </w:rPr>
              <w:t>к/с 301018</w:t>
            </w:r>
            <w:r>
              <w:rPr>
                <w:color w:val="000000"/>
                <w:sz w:val="23"/>
                <w:szCs w:val="23"/>
              </w:rPr>
              <w:t>10550040000839</w:t>
            </w:r>
          </w:p>
          <w:p w:rsidR="002103F0" w:rsidRPr="00E25610" w:rsidRDefault="002103F0" w:rsidP="00A8500A">
            <w:pPr>
              <w:rPr>
                <w:color w:val="000000"/>
                <w:sz w:val="23"/>
                <w:szCs w:val="23"/>
              </w:rPr>
            </w:pPr>
            <w:r w:rsidRPr="00E25610">
              <w:rPr>
                <w:color w:val="000000"/>
                <w:sz w:val="23"/>
                <w:szCs w:val="23"/>
              </w:rPr>
              <w:t xml:space="preserve">БИК </w:t>
            </w:r>
            <w:r>
              <w:rPr>
                <w:color w:val="000000"/>
                <w:sz w:val="23"/>
                <w:szCs w:val="23"/>
              </w:rPr>
              <w:t>045004839</w:t>
            </w:r>
          </w:p>
          <w:p w:rsidR="002103F0" w:rsidRDefault="002103F0" w:rsidP="00A8500A">
            <w:pPr>
              <w:pStyle w:val="afb"/>
              <w:spacing w:before="0" w:beforeAutospacing="0" w:after="0" w:afterAutospacing="0"/>
            </w:pPr>
          </w:p>
        </w:tc>
      </w:tr>
      <w:tr w:rsidR="002103F0" w:rsidTr="00A8500A">
        <w:tc>
          <w:tcPr>
            <w:tcW w:w="5328" w:type="dxa"/>
          </w:tcPr>
          <w:p w:rsidR="002103F0" w:rsidRPr="00D14C2A" w:rsidRDefault="002103F0" w:rsidP="00A8500A">
            <w:pPr>
              <w:pStyle w:val="afb"/>
              <w:spacing w:before="0" w:beforeAutospacing="0" w:after="0" w:afterAutospacing="0"/>
            </w:pPr>
          </w:p>
        </w:tc>
        <w:tc>
          <w:tcPr>
            <w:tcW w:w="5328" w:type="dxa"/>
          </w:tcPr>
          <w:p w:rsidR="002103F0" w:rsidRDefault="002103F0" w:rsidP="00A8500A">
            <w:pPr>
              <w:pStyle w:val="afb"/>
              <w:spacing w:before="0" w:beforeAutospacing="0" w:after="0" w:afterAutospacing="0"/>
            </w:pPr>
          </w:p>
        </w:tc>
      </w:tr>
    </w:tbl>
    <w:p w:rsidR="002103F0" w:rsidRDefault="002103F0" w:rsidP="002103F0">
      <w:pPr>
        <w:jc w:val="center"/>
      </w:pPr>
      <w:r>
        <w:t xml:space="preserve">             Зам ген. директора </w:t>
      </w:r>
      <w:proofErr w:type="gramStart"/>
      <w:r>
        <w:t>по</w:t>
      </w:r>
      <w:proofErr w:type="gramEnd"/>
      <w:r>
        <w:t xml:space="preserve"> </w:t>
      </w:r>
    </w:p>
    <w:p w:rsidR="002103F0" w:rsidRDefault="002103F0" w:rsidP="002103F0">
      <w:pPr>
        <w:jc w:val="center"/>
      </w:pPr>
      <w:r>
        <w:t xml:space="preserve">                                                          экономике и финансам ______________ В.Н. Щербаков</w:t>
      </w:r>
    </w:p>
    <w:p w:rsidR="002103F0" w:rsidRPr="00792A1F" w:rsidRDefault="002103F0" w:rsidP="00792A1F">
      <w:pPr>
        <w:rPr>
          <w:rFonts w:eastAsia="Arial"/>
        </w:rPr>
        <w:sectPr w:rsidR="002103F0" w:rsidRPr="00792A1F">
          <w:headerReference w:type="even" r:id="rId13"/>
          <w:headerReference w:type="default" r:id="rId14"/>
          <w:pgSz w:w="11906" w:h="16838"/>
          <w:pgMar w:top="1134" w:right="850" w:bottom="1134" w:left="1701" w:header="708" w:footer="708" w:gutter="0"/>
          <w:cols w:space="708"/>
          <w:docGrid w:linePitch="360"/>
        </w:sectPr>
      </w:pPr>
    </w:p>
    <w:p w:rsidR="00FE762B" w:rsidRDefault="002103F0" w:rsidP="003775D3">
      <w:pPr>
        <w:keepNext/>
        <w:ind w:firstLine="567"/>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093467" w:rsidP="000D3149">
            <w:pPr>
              <w:spacing w:after="200" w:line="276" w:lineRule="auto"/>
              <w:rPr>
                <w:sz w:val="20"/>
                <w:szCs w:val="20"/>
              </w:rPr>
            </w:pPr>
            <w:r>
              <w:t>Сверлиль</w:t>
            </w:r>
            <w:bookmarkStart w:id="35" w:name="_GoBack"/>
            <w:bookmarkEnd w:id="35"/>
            <w:r w:rsidR="000D3149">
              <w:t xml:space="preserve">ный станок </w:t>
            </w:r>
            <w:proofErr w:type="spellStart"/>
            <w:r w:rsidR="000D3149">
              <w:rPr>
                <w:lang w:val="en-US"/>
              </w:rPr>
              <w:t>Modul</w:t>
            </w:r>
            <w:proofErr w:type="spellEnd"/>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C805E9" w:rsidRPr="00775099" w:rsidRDefault="00775099" w:rsidP="00C805E9">
      <w:pPr>
        <w:keepNext/>
        <w:ind w:firstLine="567"/>
        <w:jc w:val="center"/>
        <w:rPr>
          <w:b/>
        </w:rPr>
      </w:pPr>
      <w:r w:rsidRPr="00775099">
        <w:rPr>
          <w:b/>
        </w:rPr>
        <w:t>Проведения пуско-наладочных работ</w:t>
      </w:r>
      <w:r w:rsidR="00C805E9">
        <w:rPr>
          <w:b/>
        </w:rPr>
        <w:t>,</w:t>
      </w:r>
      <w:r w:rsidR="00C805E9" w:rsidRPr="00445CB4">
        <w:rPr>
          <w:b/>
        </w:rPr>
        <w:t xml:space="preserve"> </w:t>
      </w:r>
      <w:r w:rsidR="00C805E9">
        <w:rPr>
          <w:b/>
        </w:rPr>
        <w:t>инструктажа персонала</w:t>
      </w:r>
    </w:p>
    <w:p w:rsidR="00E97314" w:rsidRPr="00775099" w:rsidRDefault="00E97314" w:rsidP="00E97314">
      <w:pPr>
        <w:keepNext/>
        <w:ind w:firstLine="567"/>
        <w:jc w:val="center"/>
        <w:rPr>
          <w:b/>
        </w:rPr>
      </w:pPr>
    </w:p>
    <w:p w:rsidR="002103F0" w:rsidRDefault="002103F0" w:rsidP="003775D3">
      <w:pPr>
        <w:keepNext/>
        <w:ind w:firstLine="567"/>
        <w:jc w:val="right"/>
        <w:rPr>
          <w:b/>
          <w:i/>
        </w:rPr>
      </w:pPr>
    </w:p>
    <w:p w:rsidR="00775099" w:rsidRDefault="00775099" w:rsidP="003775D3">
      <w:pPr>
        <w:keepNext/>
        <w:ind w:firstLine="567"/>
        <w:jc w:val="right"/>
        <w:rPr>
          <w:b/>
          <w:i/>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5190"/>
      </w:tblGrid>
      <w:tr w:rsidR="00D94634" w:rsidTr="00FC0A04">
        <w:trPr>
          <w:trHeight w:val="600"/>
        </w:trPr>
        <w:tc>
          <w:tcPr>
            <w:tcW w:w="3720" w:type="dxa"/>
          </w:tcPr>
          <w:p w:rsidR="00D94634" w:rsidRPr="0042715C" w:rsidRDefault="00D94634" w:rsidP="00FC0A04">
            <w:pPr>
              <w:keepNext/>
              <w:jc w:val="center"/>
            </w:pPr>
            <w:r>
              <w:t>Наименование</w:t>
            </w:r>
          </w:p>
        </w:tc>
        <w:tc>
          <w:tcPr>
            <w:tcW w:w="5190" w:type="dxa"/>
          </w:tcPr>
          <w:p w:rsidR="00D94634" w:rsidRPr="0042715C" w:rsidRDefault="00D94634" w:rsidP="00FC0A04">
            <w:pPr>
              <w:keepNext/>
              <w:jc w:val="center"/>
            </w:pPr>
            <w:r>
              <w:t>Срок</w:t>
            </w:r>
          </w:p>
        </w:tc>
      </w:tr>
      <w:tr w:rsidR="00D94634" w:rsidTr="00FC0A04">
        <w:trPr>
          <w:trHeight w:val="435"/>
        </w:trPr>
        <w:tc>
          <w:tcPr>
            <w:tcW w:w="3720" w:type="dxa"/>
          </w:tcPr>
          <w:p w:rsidR="00D94634" w:rsidRPr="0042715C" w:rsidRDefault="00D94634" w:rsidP="00FC0A04">
            <w:pPr>
              <w:keepNext/>
              <w:jc w:val="center"/>
            </w:pPr>
            <w:r>
              <w:t>Поставка Оборудования</w:t>
            </w:r>
          </w:p>
        </w:tc>
        <w:tc>
          <w:tcPr>
            <w:tcW w:w="5190" w:type="dxa"/>
          </w:tcPr>
          <w:p w:rsidR="00D94634" w:rsidRPr="00445CB4" w:rsidRDefault="00D94634" w:rsidP="00FC0A04">
            <w:pPr>
              <w:keepNext/>
            </w:pPr>
            <w:r w:rsidRPr="00445CB4">
              <w:t>Не позднее 29.08.2014 г.</w:t>
            </w:r>
          </w:p>
        </w:tc>
      </w:tr>
      <w:tr w:rsidR="00D94634" w:rsidTr="00FC0A04">
        <w:trPr>
          <w:trHeight w:val="885"/>
        </w:trPr>
        <w:tc>
          <w:tcPr>
            <w:tcW w:w="3720" w:type="dxa"/>
          </w:tcPr>
          <w:p w:rsidR="00D94634" w:rsidRPr="0042715C" w:rsidRDefault="00D94634" w:rsidP="00FC0A04">
            <w:pPr>
              <w:keepNext/>
              <w:jc w:val="center"/>
            </w:pPr>
            <w:r>
              <w:t>Пуско-наладочные работы</w:t>
            </w:r>
          </w:p>
        </w:tc>
        <w:tc>
          <w:tcPr>
            <w:tcW w:w="5190" w:type="dxa"/>
          </w:tcPr>
          <w:p w:rsidR="00D94634" w:rsidRPr="00445CB4" w:rsidRDefault="00D94634" w:rsidP="00FC0A04">
            <w:pPr>
              <w:keepNext/>
            </w:pPr>
            <w:r w:rsidRPr="00445CB4">
              <w:t xml:space="preserve">В течение 14 календарных дней </w:t>
            </w:r>
            <w:proofErr w:type="gramStart"/>
            <w:r w:rsidRPr="00445CB4">
              <w:t>с даты прибытия</w:t>
            </w:r>
            <w:proofErr w:type="gramEnd"/>
            <w:r w:rsidRPr="00445CB4">
              <w:t xml:space="preserve"> специалистов, но не позднее 12.09.2014 г.</w:t>
            </w:r>
          </w:p>
        </w:tc>
      </w:tr>
      <w:tr w:rsidR="00D94634" w:rsidTr="00FC0A04">
        <w:trPr>
          <w:trHeight w:val="204"/>
        </w:trPr>
        <w:tc>
          <w:tcPr>
            <w:tcW w:w="3720" w:type="dxa"/>
          </w:tcPr>
          <w:p w:rsidR="00D94634" w:rsidRDefault="00D94634" w:rsidP="00FC0A04">
            <w:pPr>
              <w:keepNext/>
              <w:jc w:val="center"/>
            </w:pPr>
            <w:r>
              <w:t>Инструктаж персонала</w:t>
            </w:r>
          </w:p>
        </w:tc>
        <w:tc>
          <w:tcPr>
            <w:tcW w:w="5190" w:type="dxa"/>
          </w:tcPr>
          <w:p w:rsidR="00D94634" w:rsidRPr="00445CB4" w:rsidRDefault="00D94634" w:rsidP="00FC0A04">
            <w:pPr>
              <w:keepNext/>
            </w:pPr>
            <w:r w:rsidRPr="00445CB4">
              <w:t>В течение срока проведения пуско-наладочных работ</w:t>
            </w:r>
          </w:p>
        </w:tc>
      </w:tr>
    </w:tbl>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pPr w:leftFromText="180" w:rightFromText="180" w:vertAnchor="text" w:horzAnchor="margin" w:tblpY="147"/>
        <w:tblW w:w="0" w:type="auto"/>
        <w:tblLook w:val="01E0"/>
      </w:tblPr>
      <w:tblGrid>
        <w:gridCol w:w="4785"/>
        <w:gridCol w:w="4786"/>
      </w:tblGrid>
      <w:tr w:rsidR="00D94634" w:rsidRPr="00AF3168" w:rsidTr="00D94634">
        <w:tc>
          <w:tcPr>
            <w:tcW w:w="4785" w:type="dxa"/>
          </w:tcPr>
          <w:p w:rsidR="00D94634" w:rsidRPr="00AF3168" w:rsidRDefault="00D94634" w:rsidP="00D94634">
            <w:r>
              <w:t>От Продавца</w:t>
            </w:r>
            <w:r w:rsidRPr="00AF3168">
              <w:t>:</w:t>
            </w:r>
          </w:p>
          <w:p w:rsidR="00D94634" w:rsidRPr="00AF3168" w:rsidRDefault="00D94634" w:rsidP="00D94634">
            <w:r w:rsidRPr="00AF3168">
              <w:t>_____________________</w:t>
            </w:r>
          </w:p>
          <w:p w:rsidR="00D94634" w:rsidRPr="00AF3168" w:rsidRDefault="00D94634" w:rsidP="00D94634">
            <w:r w:rsidRPr="00AF3168">
              <w:t>м.п.</w:t>
            </w:r>
          </w:p>
          <w:p w:rsidR="00D94634" w:rsidRPr="00AF3168" w:rsidRDefault="00D94634" w:rsidP="00D94634"/>
        </w:tc>
        <w:tc>
          <w:tcPr>
            <w:tcW w:w="4786" w:type="dxa"/>
          </w:tcPr>
          <w:p w:rsidR="00D94634" w:rsidRPr="00AF3168" w:rsidRDefault="00D94634" w:rsidP="00D94634">
            <w:pPr>
              <w:ind w:left="255"/>
            </w:pPr>
            <w:r w:rsidRPr="00AF3168">
              <w:t xml:space="preserve">От </w:t>
            </w:r>
            <w:r>
              <w:t>Покупателя</w:t>
            </w:r>
            <w:r w:rsidRPr="00AF3168">
              <w:t>:</w:t>
            </w:r>
          </w:p>
          <w:p w:rsidR="00D94634" w:rsidRPr="00AF3168" w:rsidRDefault="00D94634" w:rsidP="00D94634">
            <w:pPr>
              <w:ind w:left="255"/>
            </w:pPr>
            <w:r w:rsidRPr="00AF3168">
              <w:t xml:space="preserve">____________________       </w:t>
            </w:r>
          </w:p>
          <w:p w:rsidR="00D94634" w:rsidRPr="00AF3168" w:rsidRDefault="00D94634" w:rsidP="00D94634">
            <w:pPr>
              <w:ind w:left="255"/>
            </w:pPr>
            <w:proofErr w:type="spellStart"/>
            <w:r w:rsidRPr="00AF3168">
              <w:t>м</w:t>
            </w:r>
            <w:proofErr w:type="gramStart"/>
            <w:r w:rsidRPr="00AF3168">
              <w:t>.п</w:t>
            </w:r>
            <w:proofErr w:type="spellEnd"/>
            <w:proofErr w:type="gramEnd"/>
          </w:p>
          <w:p w:rsidR="00D94634" w:rsidRPr="00AF3168" w:rsidRDefault="00D94634" w:rsidP="00D94634"/>
        </w:tc>
      </w:tr>
    </w:tbl>
    <w:p w:rsidR="00775099" w:rsidRDefault="00775099" w:rsidP="00D94634">
      <w:pPr>
        <w:keepNext/>
        <w:rPr>
          <w:b/>
          <w:i/>
        </w:rPr>
      </w:pPr>
    </w:p>
    <w:p w:rsidR="006554F9" w:rsidRDefault="006554F9" w:rsidP="006554F9">
      <w:pPr>
        <w:keepNext/>
        <w:ind w:firstLine="567"/>
        <w:jc w:val="right"/>
        <w:rPr>
          <w:b/>
          <w:i/>
        </w:rPr>
      </w:pPr>
      <w:r>
        <w:rPr>
          <w:b/>
          <w:i/>
        </w:rPr>
        <w:t>Приложение №</w:t>
      </w:r>
      <w:r w:rsidR="00D94634">
        <w:rPr>
          <w:b/>
          <w:i/>
        </w:rPr>
        <w:t>3</w:t>
      </w:r>
      <w:r>
        <w:rPr>
          <w:b/>
          <w:i/>
        </w:rPr>
        <w:t xml:space="preserve">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533B5C" w:rsidRPr="00533B5C" w:rsidRDefault="00533B5C" w:rsidP="006554F9">
      <w:pPr>
        <w:keepNext/>
        <w:ind w:firstLine="567"/>
        <w:jc w:val="center"/>
        <w:rPr>
          <w:rFonts w:eastAsia="Arial"/>
          <w:bCs/>
          <w:i/>
          <w:sz w:val="20"/>
          <w:szCs w:val="20"/>
        </w:rPr>
      </w:pPr>
      <w:r w:rsidRPr="00533B5C">
        <w:rPr>
          <w:rFonts w:eastAsia="Arial"/>
          <w:bCs/>
          <w:sz w:val="20"/>
          <w:szCs w:val="20"/>
        </w:rPr>
        <w:t>(</w:t>
      </w:r>
      <w:r w:rsidRPr="00533B5C">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F11D5E" w:rsidRDefault="00005F98" w:rsidP="00D94634">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D94634" w:rsidRPr="00D94634" w:rsidRDefault="00D94634" w:rsidP="00D94634">
      <w:pPr>
        <w:pStyle w:val="a1"/>
        <w:rPr>
          <w:lang w:eastAsia="ar-SA"/>
        </w:rPr>
      </w:pPr>
      <w:r>
        <w:rPr>
          <w:noProof/>
        </w:rPr>
        <w:drawing>
          <wp:inline distT="0" distB="0" distL="0" distR="0">
            <wp:extent cx="6143625" cy="72199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143625" cy="7219950"/>
                    </a:xfrm>
                    <a:prstGeom prst="rect">
                      <a:avLst/>
                    </a:prstGeom>
                    <a:noFill/>
                    <a:ln w="9525">
                      <a:noFill/>
                      <a:miter lim="800000"/>
                      <a:headEnd/>
                      <a:tailEnd/>
                    </a:ln>
                  </pic:spPr>
                </pic:pic>
              </a:graphicData>
            </a:graphic>
          </wp:inline>
        </w:drawing>
      </w:r>
    </w:p>
    <w:sectPr w:rsidR="00D94634" w:rsidRPr="00D94634" w:rsidSect="00BA7A0E">
      <w:headerReference w:type="even" r:id="rId16"/>
      <w:headerReference w:type="default" r:id="rId1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7C" w:rsidRDefault="0066537C" w:rsidP="00005F98">
      <w:r>
        <w:separator/>
      </w:r>
    </w:p>
  </w:endnote>
  <w:endnote w:type="continuationSeparator" w:id="0">
    <w:p w:rsidR="0066537C" w:rsidRDefault="0066537C"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7C" w:rsidRDefault="0066537C" w:rsidP="00005F98">
      <w:r>
        <w:separator/>
      </w:r>
    </w:p>
  </w:footnote>
  <w:footnote w:type="continuationSeparator" w:id="0">
    <w:p w:rsidR="0066537C" w:rsidRDefault="0066537C"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32" w:rsidRDefault="00F4213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32" w:rsidRDefault="00F42132">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32" w:rsidRDefault="00F42132">
    <w:pPr>
      <w:pStyle w:val="Style21"/>
      <w:jc w:val="left"/>
    </w:pPr>
    <w:r>
      <w:rPr>
        <w:rStyle w:val="CharStyle6"/>
        <w:u w:val="single"/>
      </w:rPr>
      <w:t>§ XX. Юридические адреса Сторон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32" w:rsidRPr="002103F0" w:rsidRDefault="00F42132"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93467"/>
    <w:rsid w:val="000D3149"/>
    <w:rsid w:val="00121363"/>
    <w:rsid w:val="0014668C"/>
    <w:rsid w:val="0015727C"/>
    <w:rsid w:val="0016335D"/>
    <w:rsid w:val="00191CBD"/>
    <w:rsid w:val="001A25AB"/>
    <w:rsid w:val="001A323D"/>
    <w:rsid w:val="001A4C6B"/>
    <w:rsid w:val="001A5A05"/>
    <w:rsid w:val="001D1DE9"/>
    <w:rsid w:val="002103F0"/>
    <w:rsid w:val="00226580"/>
    <w:rsid w:val="0024284D"/>
    <w:rsid w:val="002645FE"/>
    <w:rsid w:val="0027759D"/>
    <w:rsid w:val="002B739F"/>
    <w:rsid w:val="002D4BC7"/>
    <w:rsid w:val="00310D92"/>
    <w:rsid w:val="00312BAB"/>
    <w:rsid w:val="003525A1"/>
    <w:rsid w:val="003775D3"/>
    <w:rsid w:val="00392FB5"/>
    <w:rsid w:val="003B4DFE"/>
    <w:rsid w:val="003F59E6"/>
    <w:rsid w:val="003F64CE"/>
    <w:rsid w:val="00401517"/>
    <w:rsid w:val="0040433D"/>
    <w:rsid w:val="00430CA2"/>
    <w:rsid w:val="0044793C"/>
    <w:rsid w:val="00447BE5"/>
    <w:rsid w:val="004B0FF8"/>
    <w:rsid w:val="004C4414"/>
    <w:rsid w:val="004C6E66"/>
    <w:rsid w:val="004D7D62"/>
    <w:rsid w:val="004E0653"/>
    <w:rsid w:val="004E0918"/>
    <w:rsid w:val="004E5FCE"/>
    <w:rsid w:val="004E7582"/>
    <w:rsid w:val="00511E99"/>
    <w:rsid w:val="00516F72"/>
    <w:rsid w:val="00526DE0"/>
    <w:rsid w:val="00533B5C"/>
    <w:rsid w:val="00593FD2"/>
    <w:rsid w:val="005D7A43"/>
    <w:rsid w:val="005F3034"/>
    <w:rsid w:val="006208BD"/>
    <w:rsid w:val="00622317"/>
    <w:rsid w:val="00624C22"/>
    <w:rsid w:val="00626835"/>
    <w:rsid w:val="006554F9"/>
    <w:rsid w:val="0066537C"/>
    <w:rsid w:val="00717202"/>
    <w:rsid w:val="00725555"/>
    <w:rsid w:val="007306BD"/>
    <w:rsid w:val="0075102D"/>
    <w:rsid w:val="00775099"/>
    <w:rsid w:val="00792A1F"/>
    <w:rsid w:val="007B29AD"/>
    <w:rsid w:val="00824182"/>
    <w:rsid w:val="008878E5"/>
    <w:rsid w:val="008B3A68"/>
    <w:rsid w:val="0090220F"/>
    <w:rsid w:val="00902574"/>
    <w:rsid w:val="0090361E"/>
    <w:rsid w:val="009350C9"/>
    <w:rsid w:val="00996747"/>
    <w:rsid w:val="009C7DAB"/>
    <w:rsid w:val="009E1928"/>
    <w:rsid w:val="009E2C77"/>
    <w:rsid w:val="00A16345"/>
    <w:rsid w:val="00A17527"/>
    <w:rsid w:val="00A36DEE"/>
    <w:rsid w:val="00A45125"/>
    <w:rsid w:val="00A504D9"/>
    <w:rsid w:val="00A51F17"/>
    <w:rsid w:val="00A5330F"/>
    <w:rsid w:val="00A57A5E"/>
    <w:rsid w:val="00A7198E"/>
    <w:rsid w:val="00A8500A"/>
    <w:rsid w:val="00AA14DD"/>
    <w:rsid w:val="00AC148E"/>
    <w:rsid w:val="00AE3E89"/>
    <w:rsid w:val="00B132BB"/>
    <w:rsid w:val="00B329C7"/>
    <w:rsid w:val="00B35E8D"/>
    <w:rsid w:val="00B544D2"/>
    <w:rsid w:val="00BA7A0E"/>
    <w:rsid w:val="00BB298B"/>
    <w:rsid w:val="00BC5858"/>
    <w:rsid w:val="00BC7E36"/>
    <w:rsid w:val="00BE6EA0"/>
    <w:rsid w:val="00C17F25"/>
    <w:rsid w:val="00C34183"/>
    <w:rsid w:val="00C7251B"/>
    <w:rsid w:val="00C805E9"/>
    <w:rsid w:val="00C93FA9"/>
    <w:rsid w:val="00CA636A"/>
    <w:rsid w:val="00CD2A7E"/>
    <w:rsid w:val="00CD69B0"/>
    <w:rsid w:val="00CD7EC6"/>
    <w:rsid w:val="00D50EAA"/>
    <w:rsid w:val="00D846AD"/>
    <w:rsid w:val="00D94634"/>
    <w:rsid w:val="00DA61F9"/>
    <w:rsid w:val="00DC2BFA"/>
    <w:rsid w:val="00DD7AB7"/>
    <w:rsid w:val="00E13B26"/>
    <w:rsid w:val="00E66316"/>
    <w:rsid w:val="00E71F68"/>
    <w:rsid w:val="00E97314"/>
    <w:rsid w:val="00EA6244"/>
    <w:rsid w:val="00EA6473"/>
    <w:rsid w:val="00F11D5E"/>
    <w:rsid w:val="00F22334"/>
    <w:rsid w:val="00F42132"/>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A57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99F68-3ACE-4145-814F-CC02F5C2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10748</Words>
  <Characters>61265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13</cp:revision>
  <cp:lastPrinted>2014-02-03T06:59:00Z</cp:lastPrinted>
  <dcterms:created xsi:type="dcterms:W3CDTF">2014-02-02T14:52:00Z</dcterms:created>
  <dcterms:modified xsi:type="dcterms:W3CDTF">2014-02-04T07:00:00Z</dcterms:modified>
</cp:coreProperties>
</file>